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C7" w:rsidRDefault="008170C9" w:rsidP="00E36CF1">
      <w:pPr>
        <w:pStyle w:val="DocumentTitle"/>
      </w:pPr>
      <w:r w:rsidRPr="008170C9">
        <w:rPr>
          <w:noProof/>
        </w:rPr>
        <w:pict>
          <v:rect id="_x0000_s1035" style="position:absolute;margin-left:-90pt;margin-top:-63pt;width:603pt;height:136.05pt;z-index:-251657728" fillcolor="#036" stroked="f"/>
        </w:pict>
      </w:r>
      <w:r w:rsidRPr="008170C9">
        <w:rPr>
          <w:noProof/>
        </w:rPr>
        <w:pict>
          <v:shapetype id="_x0000_t202" coordsize="21600,21600" o:spt="202" path="m,l,21600r21600,l21600,xe">
            <v:stroke joinstyle="miter"/>
            <v:path gradientshapeok="t" o:connecttype="rect"/>
          </v:shapetype>
          <v:shape id="_x0000_s1034" type="#_x0000_t202" style="position:absolute;margin-left:-7.5pt;margin-top:-9pt;width:338.55pt;height:1in;z-index:251657728" filled="f" stroked="f">
            <v:textbox style="mso-next-textbox:#_x0000_s1034">
              <w:txbxContent>
                <w:p w:rsidR="005243C5" w:rsidRDefault="005243C5" w:rsidP="001C20D7">
                  <w:pPr>
                    <w:pStyle w:val="DocumentTitle"/>
                  </w:pPr>
                </w:p>
                <w:p w:rsidR="005243C5" w:rsidRPr="00E36CF1" w:rsidRDefault="005243C5" w:rsidP="001C20D7">
                  <w:pPr>
                    <w:pStyle w:val="DocumentTitle"/>
                  </w:pPr>
                  <w:r w:rsidRPr="00E36CF1">
                    <w:t>POSITION DESCRIPTION</w:t>
                  </w:r>
                  <w:r w:rsidRPr="00E36CF1">
                    <w:br/>
                  </w:r>
                </w:p>
                <w:p w:rsidR="005243C5" w:rsidRDefault="005243C5" w:rsidP="001C20D7"/>
              </w:txbxContent>
            </v:textbox>
          </v:shape>
        </w:pict>
      </w:r>
      <w:r w:rsidRPr="008170C9">
        <w:rPr>
          <w:noProof/>
        </w:rPr>
        <w:pict>
          <v:shape id="_x0000_s1033" type="#_x0000_t202" style="position:absolute;margin-left:369.75pt;margin-top:-58.5pt;width:125.25pt;height:102pt;z-index:251656704;mso-wrap-style:none" fillcolor="#036" stroked="f">
            <v:textbox style="mso-next-textbox:#_x0000_s1033;mso-fit-shape-to-text:t" inset="6.5mm,9.3mm,12.5mm">
              <w:txbxContent>
                <w:p w:rsidR="005243C5" w:rsidRDefault="00406CA1" w:rsidP="001C20D7">
                  <w:pPr>
                    <w:jc w:val="right"/>
                  </w:pPr>
                  <w:r>
                    <w:rPr>
                      <w:noProof/>
                      <w:lang w:val="en-US" w:eastAsia="en-US"/>
                    </w:rPr>
                    <w:drawing>
                      <wp:inline distT="0" distB="0" distL="0" distR="0">
                        <wp:extent cx="904875" cy="914400"/>
                        <wp:effectExtent l="19050" t="0" r="9525"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175EA3" w:rsidRDefault="00175EA3" w:rsidP="001014CC">
      <w:pPr>
        <w:pStyle w:val="BudgetDivision"/>
      </w:pPr>
    </w:p>
    <w:p w:rsidR="00CE0D5E" w:rsidRDefault="00CE0D5E" w:rsidP="00175EA3">
      <w:pPr>
        <w:pStyle w:val="OrgUnit"/>
      </w:pPr>
      <w:r>
        <w:t>Department of Infrastructure Engineering</w:t>
      </w:r>
    </w:p>
    <w:p w:rsidR="005C2A25" w:rsidRDefault="00CE0D5E" w:rsidP="001014CC">
      <w:pPr>
        <w:pStyle w:val="BudgetDivision"/>
      </w:pPr>
      <w:r>
        <w:t>Melbourne School of Engineering</w:t>
      </w:r>
    </w:p>
    <w:p w:rsidR="001613DC" w:rsidRPr="00667464" w:rsidRDefault="00175EA3" w:rsidP="00175EA3">
      <w:pPr>
        <w:pStyle w:val="PositionTitle"/>
      </w:pPr>
      <w:r>
        <w:t xml:space="preserve">Postdoctoral Research Fellow - </w:t>
      </w:r>
      <w:r w:rsidR="001613DC">
        <w:t xml:space="preserve">Hydro-ecology </w:t>
      </w:r>
    </w:p>
    <w:tbl>
      <w:tblPr>
        <w:tblW w:w="8613" w:type="dxa"/>
        <w:tblBorders>
          <w:insideH w:val="dotted" w:sz="4" w:space="0" w:color="C0C0C0"/>
        </w:tblBorders>
        <w:tblLayout w:type="fixed"/>
        <w:tblLook w:val="01E0"/>
      </w:tblPr>
      <w:tblGrid>
        <w:gridCol w:w="2268"/>
        <w:gridCol w:w="6345"/>
      </w:tblGrid>
      <w:tr w:rsidR="005806D9" w:rsidRPr="00B25A95" w:rsidTr="00B25A95">
        <w:tc>
          <w:tcPr>
            <w:tcW w:w="2268" w:type="dxa"/>
          </w:tcPr>
          <w:p w:rsidR="005806D9" w:rsidRPr="00743F3C" w:rsidRDefault="005806D9" w:rsidP="001014CC">
            <w:pPr>
              <w:pStyle w:val="Positionmetadata"/>
            </w:pPr>
            <w:r w:rsidRPr="00743F3C">
              <w:t>Position No</w:t>
            </w:r>
          </w:p>
        </w:tc>
        <w:tc>
          <w:tcPr>
            <w:tcW w:w="6345" w:type="dxa"/>
          </w:tcPr>
          <w:p w:rsidR="005806D9" w:rsidRPr="005E00A6" w:rsidRDefault="00714ED3" w:rsidP="001014CC">
            <w:pPr>
              <w:pStyle w:val="BodyText"/>
            </w:pPr>
            <w:r>
              <w:t>0032062</w:t>
            </w:r>
          </w:p>
        </w:tc>
      </w:tr>
      <w:tr w:rsidR="005806D9" w:rsidRPr="00B25A95" w:rsidTr="00B25A95">
        <w:tc>
          <w:tcPr>
            <w:tcW w:w="2268" w:type="dxa"/>
          </w:tcPr>
          <w:p w:rsidR="005806D9" w:rsidRPr="00743F3C" w:rsidRDefault="005806D9" w:rsidP="001014CC">
            <w:pPr>
              <w:pStyle w:val="Positionmetadata"/>
            </w:pPr>
            <w:r w:rsidRPr="00743F3C">
              <w:t>Classification</w:t>
            </w:r>
          </w:p>
        </w:tc>
        <w:tc>
          <w:tcPr>
            <w:tcW w:w="6345" w:type="dxa"/>
          </w:tcPr>
          <w:p w:rsidR="005806D9" w:rsidRDefault="00CE0D5E" w:rsidP="00175EA3">
            <w:pPr>
              <w:pStyle w:val="BodyText"/>
            </w:pPr>
            <w:r>
              <w:t>Research Fellow Level A</w:t>
            </w:r>
            <w:r w:rsidR="00175EA3">
              <w:t xml:space="preserve"> or</w:t>
            </w:r>
          </w:p>
          <w:p w:rsidR="00175EA3" w:rsidRPr="008508BA" w:rsidRDefault="00175EA3" w:rsidP="00175EA3">
            <w:pPr>
              <w:pStyle w:val="BodyText"/>
            </w:pPr>
            <w:r>
              <w:t>Research Fellow Level B</w:t>
            </w:r>
          </w:p>
        </w:tc>
      </w:tr>
      <w:tr w:rsidR="005806D9" w:rsidRPr="00B25A95" w:rsidTr="00B25A95">
        <w:tc>
          <w:tcPr>
            <w:tcW w:w="2268" w:type="dxa"/>
          </w:tcPr>
          <w:p w:rsidR="005806D9" w:rsidRPr="00743F3C" w:rsidRDefault="005806D9" w:rsidP="001014CC">
            <w:pPr>
              <w:pStyle w:val="Positionmetadata"/>
            </w:pPr>
            <w:r w:rsidRPr="00743F3C">
              <w:t>Salary</w:t>
            </w:r>
          </w:p>
        </w:tc>
        <w:tc>
          <w:tcPr>
            <w:tcW w:w="6345" w:type="dxa"/>
          </w:tcPr>
          <w:p w:rsidR="005806D9" w:rsidRDefault="007E50A8" w:rsidP="00CE0D5E">
            <w:pPr>
              <w:pStyle w:val="BodyText"/>
            </w:pPr>
            <w:r>
              <w:t>$61,138 - $82,963 p.a.</w:t>
            </w:r>
            <w:r w:rsidR="00A35E3B">
              <w:t xml:space="preserve"> </w:t>
            </w:r>
            <w:r w:rsidR="00175EA3">
              <w:t>Level A</w:t>
            </w:r>
            <w:r>
              <w:t xml:space="preserve"> </w:t>
            </w:r>
            <w:r w:rsidRPr="007E50A8">
              <w:rPr>
                <w:i/>
              </w:rPr>
              <w:t>(*PhD entry level A.6 $77,290 p.a.)</w:t>
            </w:r>
          </w:p>
          <w:p w:rsidR="00175EA3" w:rsidRPr="000027F4" w:rsidRDefault="00175EA3" w:rsidP="00CE0D5E">
            <w:pPr>
              <w:pStyle w:val="BodyText"/>
            </w:pPr>
            <w:r>
              <w:t>$</w:t>
            </w:r>
            <w:r w:rsidR="007E50A8">
              <w:t>87,334 - $103,705 p.a. Level B</w:t>
            </w:r>
          </w:p>
        </w:tc>
      </w:tr>
      <w:tr w:rsidR="005806D9" w:rsidRPr="00B25A95" w:rsidTr="00B25A95">
        <w:tc>
          <w:tcPr>
            <w:tcW w:w="2268" w:type="dxa"/>
          </w:tcPr>
          <w:p w:rsidR="005806D9" w:rsidRPr="00743F3C" w:rsidRDefault="005806D9" w:rsidP="001014CC">
            <w:pPr>
              <w:pStyle w:val="Positionmetadata"/>
            </w:pPr>
            <w:r w:rsidRPr="00743F3C">
              <w:t>Superannuation</w:t>
            </w:r>
          </w:p>
        </w:tc>
        <w:tc>
          <w:tcPr>
            <w:tcW w:w="6345" w:type="dxa"/>
          </w:tcPr>
          <w:p w:rsidR="005806D9" w:rsidRPr="000027F4" w:rsidRDefault="00605D33" w:rsidP="00CE0D5E">
            <w:pPr>
              <w:pStyle w:val="BodyText"/>
            </w:pPr>
            <w:r>
              <w:t>E</w:t>
            </w:r>
            <w:r w:rsidR="007C444E">
              <w:t>mployer contribution</w:t>
            </w:r>
            <w:r w:rsidR="005806D9" w:rsidRPr="000027F4">
              <w:t xml:space="preserve"> of </w:t>
            </w:r>
            <w:r w:rsidR="00CE0D5E">
              <w:t>9</w:t>
            </w:r>
            <w:r w:rsidR="00175EA3">
              <w:t>.25</w:t>
            </w:r>
            <w:r w:rsidR="00CE0D5E">
              <w:t>%</w:t>
            </w:r>
          </w:p>
        </w:tc>
      </w:tr>
      <w:tr w:rsidR="005806D9" w:rsidRPr="00B25A95" w:rsidTr="00B25A95">
        <w:tc>
          <w:tcPr>
            <w:tcW w:w="2268" w:type="dxa"/>
          </w:tcPr>
          <w:p w:rsidR="005806D9" w:rsidRPr="00743F3C" w:rsidRDefault="005806D9" w:rsidP="001014CC">
            <w:pPr>
              <w:pStyle w:val="Positionmetadata"/>
            </w:pPr>
            <w:r w:rsidRPr="00743F3C">
              <w:t>Employment Type</w:t>
            </w:r>
          </w:p>
        </w:tc>
        <w:tc>
          <w:tcPr>
            <w:tcW w:w="6345" w:type="dxa"/>
          </w:tcPr>
          <w:p w:rsidR="00175EA3" w:rsidRPr="007C444E" w:rsidRDefault="00175EA3" w:rsidP="00175EA3">
            <w:pPr>
              <w:pStyle w:val="BodyText"/>
            </w:pPr>
            <w:r>
              <w:t>Full-time (fixed-</w:t>
            </w:r>
            <w:r w:rsidR="00CE0D5E">
              <w:t>term</w:t>
            </w:r>
            <w:r w:rsidR="00AD6E09">
              <w:t>) position</w:t>
            </w:r>
            <w:r w:rsidR="008D72E9">
              <w:t xml:space="preserve"> </w:t>
            </w:r>
            <w:r w:rsidR="001014CC">
              <w:t xml:space="preserve">available </w:t>
            </w:r>
            <w:r>
              <w:t>for 2 years</w:t>
            </w:r>
            <w:r w:rsidR="001D717B">
              <w:br/>
              <w:t xml:space="preserve">Fixed term contract type: </w:t>
            </w:r>
            <w:r w:rsidR="00CE0D5E">
              <w:t>Research</w:t>
            </w:r>
          </w:p>
        </w:tc>
      </w:tr>
      <w:tr w:rsidR="005806D9" w:rsidRPr="00B25A95" w:rsidTr="00B25A95">
        <w:tc>
          <w:tcPr>
            <w:tcW w:w="2268" w:type="dxa"/>
          </w:tcPr>
          <w:p w:rsidR="005806D9" w:rsidRPr="00743F3C" w:rsidRDefault="005806D9" w:rsidP="001014CC">
            <w:pPr>
              <w:pStyle w:val="Positionmetadata"/>
            </w:pPr>
            <w:r w:rsidRPr="00743F3C">
              <w:t>Other Benefits</w:t>
            </w:r>
          </w:p>
        </w:tc>
        <w:tc>
          <w:tcPr>
            <w:tcW w:w="6345" w:type="dxa"/>
          </w:tcPr>
          <w:p w:rsidR="005806D9" w:rsidRPr="001558D8" w:rsidRDefault="008170C9" w:rsidP="001014CC">
            <w:pPr>
              <w:pStyle w:val="BodyText"/>
            </w:pPr>
            <w:hyperlink r:id="rId9" w:history="1">
              <w:r w:rsidR="00445EAB">
                <w:rPr>
                  <w:rStyle w:val="Hyperlink"/>
                </w:rPr>
                <w:t>hr.unimelb.edu.au/careers/working/benefits</w:t>
              </w:r>
            </w:hyperlink>
          </w:p>
        </w:tc>
      </w:tr>
      <w:tr w:rsidR="005806D9" w:rsidRPr="00B25A95" w:rsidTr="00B25A95">
        <w:tc>
          <w:tcPr>
            <w:tcW w:w="2268" w:type="dxa"/>
          </w:tcPr>
          <w:p w:rsidR="005806D9" w:rsidRPr="00743F3C" w:rsidRDefault="005806D9" w:rsidP="001014CC">
            <w:pPr>
              <w:pStyle w:val="Positionmetadata"/>
            </w:pPr>
            <w:r w:rsidRPr="00743F3C">
              <w:t>Current Occupant</w:t>
            </w:r>
          </w:p>
        </w:tc>
        <w:tc>
          <w:tcPr>
            <w:tcW w:w="6345" w:type="dxa"/>
          </w:tcPr>
          <w:p w:rsidR="005806D9" w:rsidRPr="000027F4" w:rsidRDefault="00CE0D5E" w:rsidP="001014CC">
            <w:pPr>
              <w:pStyle w:val="BodyText"/>
            </w:pPr>
            <w:r>
              <w:t>New</w:t>
            </w:r>
          </w:p>
        </w:tc>
      </w:tr>
      <w:tr w:rsidR="005806D9" w:rsidRPr="00B25A95" w:rsidTr="00B25A95">
        <w:tc>
          <w:tcPr>
            <w:tcW w:w="2268" w:type="dxa"/>
          </w:tcPr>
          <w:p w:rsidR="005806D9" w:rsidRPr="00743F3C" w:rsidRDefault="005806D9" w:rsidP="001014CC">
            <w:pPr>
              <w:pStyle w:val="Positionmetadata"/>
            </w:pPr>
            <w:r w:rsidRPr="00743F3C">
              <w:t>How to Apply</w:t>
            </w:r>
          </w:p>
        </w:tc>
        <w:tc>
          <w:tcPr>
            <w:tcW w:w="6345" w:type="dxa"/>
          </w:tcPr>
          <w:p w:rsidR="005806D9" w:rsidRPr="000027F4" w:rsidRDefault="00AB2455" w:rsidP="001014CC">
            <w:pPr>
              <w:pStyle w:val="BodyText"/>
            </w:pPr>
            <w:r>
              <w:t xml:space="preserve">Online applications are preferred. Go to </w:t>
            </w:r>
            <w:hyperlink r:id="rId10" w:history="1">
              <w:r w:rsidR="005806D9" w:rsidRPr="009A4ED7">
                <w:rPr>
                  <w:rStyle w:val="Hyperlink"/>
                </w:rPr>
                <w:t>www.jobs.unimelb.edu.au</w:t>
              </w:r>
            </w:hyperlink>
            <w:r>
              <w:t xml:space="preserve">  and use the Job Search screen to find the position by title or number.</w:t>
            </w:r>
          </w:p>
        </w:tc>
      </w:tr>
      <w:tr w:rsidR="005806D9" w:rsidRPr="00B25A95" w:rsidTr="00B25A95">
        <w:tc>
          <w:tcPr>
            <w:tcW w:w="2268" w:type="dxa"/>
          </w:tcPr>
          <w:p w:rsidR="005806D9" w:rsidRPr="00743F3C" w:rsidRDefault="009A4ED7" w:rsidP="001014CC">
            <w:pPr>
              <w:pStyle w:val="Positionmetadata"/>
            </w:pPr>
            <w:r w:rsidRPr="00743F3C">
              <w:t>contact</w:t>
            </w:r>
            <w:r>
              <w:br/>
            </w:r>
            <w:r w:rsidR="005806D9" w:rsidRPr="00743F3C">
              <w:t>For enquiries only</w:t>
            </w:r>
          </w:p>
        </w:tc>
        <w:tc>
          <w:tcPr>
            <w:tcW w:w="6345" w:type="dxa"/>
          </w:tcPr>
          <w:p w:rsidR="005806D9" w:rsidRDefault="00CE0D5E" w:rsidP="001014CC">
            <w:pPr>
              <w:pStyle w:val="Contact"/>
            </w:pPr>
            <w:r>
              <w:t>Michael Stewardson</w:t>
            </w:r>
            <w:r w:rsidR="009A4ED7">
              <w:br/>
            </w:r>
            <w:r w:rsidR="002E79F5" w:rsidRPr="002E79F5">
              <w:t>Tel</w:t>
            </w:r>
            <w:r w:rsidR="005806D9" w:rsidRPr="002E79F5">
              <w:t xml:space="preserve"> </w:t>
            </w:r>
            <w:r w:rsidR="009A4ED7" w:rsidRPr="002E79F5">
              <w:t xml:space="preserve">+61 3 </w:t>
            </w:r>
            <w:r>
              <w:rPr>
                <w:rFonts w:cs="Arial"/>
              </w:rPr>
              <w:t>8344 7750</w:t>
            </w:r>
            <w:r w:rsidR="005806D9" w:rsidRPr="002E79F5">
              <w:t xml:space="preserve"> </w:t>
            </w:r>
            <w:r w:rsidR="009A4ED7" w:rsidRPr="002E79F5">
              <w:br/>
            </w:r>
            <w:r w:rsidR="00AB2455" w:rsidRPr="002E79F5">
              <w:t>Email</w:t>
            </w:r>
            <w:r w:rsidR="005806D9" w:rsidRPr="002E79F5">
              <w:t xml:space="preserve"> </w:t>
            </w:r>
            <w:r>
              <w:t>mjstew</w:t>
            </w:r>
            <w:r w:rsidR="005806D9" w:rsidRPr="002E79F5">
              <w:t>@unimelb.edu.au</w:t>
            </w:r>
          </w:p>
          <w:p w:rsidR="005806D9" w:rsidRPr="00D35670" w:rsidRDefault="005806D9" w:rsidP="001014CC">
            <w:pPr>
              <w:pStyle w:val="BodyText"/>
              <w:rPr>
                <w:rStyle w:val="Inlineitalic"/>
              </w:rPr>
            </w:pPr>
            <w:r w:rsidRPr="00D35670">
              <w:rPr>
                <w:rStyle w:val="Inlineitalic"/>
              </w:rPr>
              <w:t>Please do not send your application to th</w:t>
            </w:r>
            <w:r w:rsidR="009A4ED7" w:rsidRPr="00D35670">
              <w:rPr>
                <w:rStyle w:val="Inlineitalic"/>
              </w:rPr>
              <w:t xml:space="preserve">is </w:t>
            </w:r>
            <w:r w:rsidR="00AB2455" w:rsidRPr="00D35670">
              <w:rPr>
                <w:rStyle w:val="Inlineitalic"/>
              </w:rPr>
              <w:t>c</w:t>
            </w:r>
            <w:r w:rsidR="009A4ED7" w:rsidRPr="00D35670">
              <w:rPr>
                <w:rStyle w:val="Inlineitalic"/>
              </w:rPr>
              <w:t>ontact</w:t>
            </w:r>
          </w:p>
        </w:tc>
      </w:tr>
    </w:tbl>
    <w:p w:rsidR="00175EA3" w:rsidRPr="004B00AD" w:rsidRDefault="00175EA3" w:rsidP="00175EA3">
      <w:pPr>
        <w:pStyle w:val="URLboxsmall"/>
        <w:spacing w:line="280" w:lineRule="exact"/>
      </w:pPr>
      <w:r w:rsidRPr="004444E3">
        <w:t>F</w:t>
      </w:r>
      <w:r>
        <w:t>o</w:t>
      </w:r>
      <w:r w:rsidRPr="004444E3">
        <w:t>r information about working for the University of Melbourne, visit our website</w:t>
      </w:r>
      <w:r>
        <w:t>s</w:t>
      </w:r>
      <w:r w:rsidRPr="004444E3">
        <w:t>:</w:t>
      </w:r>
      <w:r>
        <w:t xml:space="preserve"> </w:t>
      </w:r>
      <w:r>
        <w:br/>
      </w:r>
      <w:hyperlink r:id="rId11" w:history="1">
        <w:r w:rsidRPr="00F6046A">
          <w:rPr>
            <w:rStyle w:val="Hyperlink"/>
          </w:rPr>
          <w:t>www.hr.unimelb.edu.au/careers</w:t>
        </w:r>
      </w:hyperlink>
      <w:r>
        <w:br/>
      </w:r>
      <w:r w:rsidRPr="004B00AD">
        <w:rPr>
          <w:color w:val="336699"/>
          <w:szCs w:val="22"/>
        </w:rPr>
        <w:t>www.hr.unimelb.edu.au/careers/working-at-melb</w:t>
      </w:r>
    </w:p>
    <w:p w:rsidR="00F072CF" w:rsidRDefault="00EA4C92" w:rsidP="00B36A9E">
      <w:pPr>
        <w:pStyle w:val="PositionSummary"/>
      </w:pPr>
      <w:r>
        <w:rPr>
          <w:rStyle w:val="URLonfrontpageChar"/>
        </w:rPr>
        <w:br w:type="page"/>
      </w:r>
      <w:r w:rsidR="00F072CF">
        <w:lastRenderedPageBreak/>
        <w:t>Position Summary</w:t>
      </w:r>
    </w:p>
    <w:p w:rsidR="007E50A8" w:rsidRDefault="007E50A8" w:rsidP="001014CC">
      <w:pPr>
        <w:pStyle w:val="BodyText"/>
      </w:pPr>
      <w:r>
        <w:t xml:space="preserve">The Department of Infrastructure Engineering is seeking a Postdoctoral Research Fellow in Hydro-ecology to join their Environmental Hydrology and </w:t>
      </w:r>
      <w:r w:rsidR="00AF5BD9">
        <w:t>Water Resources Group (</w:t>
      </w:r>
      <w:hyperlink r:id="rId12" w:history="1">
        <w:r w:rsidR="00F2583A">
          <w:rPr>
            <w:rStyle w:val="Hyperlink"/>
          </w:rPr>
          <w:t>http://www.ie.unimelb.edu.au/research/water/</w:t>
        </w:r>
      </w:hyperlink>
      <w:r w:rsidR="00AF5BD9">
        <w:t>)</w:t>
      </w:r>
    </w:p>
    <w:p w:rsidR="007E50A8" w:rsidRDefault="007E50A8" w:rsidP="001014CC">
      <w:pPr>
        <w:pStyle w:val="BodyText"/>
      </w:pPr>
      <w:r>
        <w:t>The Postdoctoral Research Fellow</w:t>
      </w:r>
      <w:r w:rsidR="00321403">
        <w:t xml:space="preserve"> will examine interactions between</w:t>
      </w:r>
      <w:r w:rsidR="005243C5">
        <w:t xml:space="preserve"> the</w:t>
      </w:r>
      <w:r w:rsidR="00321403">
        <w:t xml:space="preserve"> flow environment and biota in freshwater sediments. Organisms such as wo</w:t>
      </w:r>
      <w:r w:rsidR="005243C5">
        <w:t>rms</w:t>
      </w:r>
      <w:r w:rsidR="00705675">
        <w:t xml:space="preserve"> and aquatic plants</w:t>
      </w:r>
      <w:r w:rsidR="005243C5">
        <w:t xml:space="preserve"> act as ecosystem engineers </w:t>
      </w:r>
      <w:r w:rsidR="00321403">
        <w:t xml:space="preserve">by </w:t>
      </w:r>
      <w:proofErr w:type="spellStart"/>
      <w:r w:rsidR="00321403">
        <w:t>bioturbation</w:t>
      </w:r>
      <w:proofErr w:type="spellEnd"/>
      <w:r w:rsidR="00321403">
        <w:t>, modifying the porosity and permeability of sed</w:t>
      </w:r>
      <w:r w:rsidR="005243C5">
        <w:t xml:space="preserve">iments. </w:t>
      </w:r>
      <w:r w:rsidR="00705675">
        <w:t xml:space="preserve">Stream biota (plants and animals) </w:t>
      </w:r>
      <w:r w:rsidR="005243C5">
        <w:t xml:space="preserve">alter </w:t>
      </w:r>
      <w:r w:rsidR="00321403">
        <w:t>flow fields</w:t>
      </w:r>
      <w:r w:rsidR="005243C5">
        <w:t xml:space="preserve"> within the sediments, </w:t>
      </w:r>
      <w:r w:rsidR="00321403">
        <w:t xml:space="preserve">exchange </w:t>
      </w:r>
      <w:r w:rsidR="005243C5">
        <w:t xml:space="preserve">with surface flow, the </w:t>
      </w:r>
      <w:r w:rsidR="00321403">
        <w:t>supply of nutrients and oxygen into sediments and bio-chemical gradients</w:t>
      </w:r>
      <w:r w:rsidR="005243C5">
        <w:t>. All these effects</w:t>
      </w:r>
      <w:r w:rsidR="00321403">
        <w:t xml:space="preserve"> can influence </w:t>
      </w:r>
      <w:proofErr w:type="spellStart"/>
      <w:r w:rsidR="00321403">
        <w:t>microoganisms</w:t>
      </w:r>
      <w:proofErr w:type="spellEnd"/>
      <w:r w:rsidR="00321403">
        <w:t xml:space="preserve"> and other biota. T</w:t>
      </w:r>
      <w:r w:rsidR="005243C5">
        <w:t xml:space="preserve">hese environmental-biological linkages may have significant effects on nutrient cycling and ecosystem productivity at catchment scales. </w:t>
      </w:r>
    </w:p>
    <w:p w:rsidR="00175EA3" w:rsidRDefault="007E50A8" w:rsidP="001014CC">
      <w:pPr>
        <w:pStyle w:val="BodyText"/>
      </w:pPr>
      <w:r>
        <w:t>The Postdoctoral Research Fellow</w:t>
      </w:r>
      <w:r w:rsidR="005243C5">
        <w:t xml:space="preserve"> will undertake literature review and lead experimental work using laboratory </w:t>
      </w:r>
      <w:proofErr w:type="spellStart"/>
      <w:r w:rsidR="005243C5">
        <w:t>mesocosms</w:t>
      </w:r>
      <w:proofErr w:type="spellEnd"/>
      <w:r w:rsidR="005243C5">
        <w:t>. They will a</w:t>
      </w:r>
      <w:r>
        <w:t>lso work with project CI’s Professor Stan Grant and Associate Professor</w:t>
      </w:r>
      <w:r w:rsidR="005243C5">
        <w:t xml:space="preserve"> Michael Stewardson </w:t>
      </w:r>
      <w:r w:rsidR="00503A20">
        <w:t xml:space="preserve">to </w:t>
      </w:r>
      <w:r w:rsidR="005243C5">
        <w:t>develop mathematical model of these bio-physical processes as a basis for exploring implications at large-scales up to entire river catchments.</w:t>
      </w:r>
    </w:p>
    <w:p w:rsidR="00AF5BD9" w:rsidRDefault="00AF5BD9" w:rsidP="001014CC">
      <w:pPr>
        <w:pStyle w:val="BodyText"/>
      </w:pPr>
      <w:r>
        <w:t>Appointment to this position will be made at Level A or B, dependent on qualifications and experience.</w:t>
      </w:r>
    </w:p>
    <w:p w:rsidR="00F072CF" w:rsidRDefault="00F072CF" w:rsidP="001014CC">
      <w:pPr>
        <w:pStyle w:val="Heading1"/>
      </w:pPr>
      <w:r>
        <w:t>Selection Criteria</w:t>
      </w:r>
    </w:p>
    <w:p w:rsidR="00F072CF" w:rsidRDefault="00F072CF" w:rsidP="001014CC">
      <w:pPr>
        <w:pStyle w:val="Heading2afterHeading1"/>
      </w:pPr>
      <w:r>
        <w:t>Essential</w:t>
      </w:r>
    </w:p>
    <w:p w:rsidR="007E50A8" w:rsidRDefault="007E50A8" w:rsidP="007E50A8">
      <w:pPr>
        <w:pStyle w:val="List-essentialcriteria"/>
      </w:pPr>
      <w:r>
        <w:t>A PhD completed (or close to completion) in a relevant field of research;</w:t>
      </w:r>
    </w:p>
    <w:p w:rsidR="00847A4F" w:rsidRPr="00335B8E" w:rsidRDefault="005243C5" w:rsidP="007E50A8">
      <w:pPr>
        <w:pStyle w:val="List-essentialcriteria"/>
      </w:pPr>
      <w:r>
        <w:t xml:space="preserve">A track record of </w:t>
      </w:r>
      <w:r w:rsidR="00503A20">
        <w:t xml:space="preserve">relevant </w:t>
      </w:r>
      <w:r>
        <w:t>experimental work</w:t>
      </w:r>
      <w:r w:rsidR="007E50A8">
        <w:t>;</w:t>
      </w:r>
      <w:r>
        <w:t xml:space="preserve"> </w:t>
      </w:r>
    </w:p>
    <w:p w:rsidR="00847A4F" w:rsidRDefault="005243C5" w:rsidP="007E50A8">
      <w:pPr>
        <w:pStyle w:val="List-essentialcriteria"/>
      </w:pPr>
      <w:r>
        <w:t>Experience in developing laboratory experimental equipment</w:t>
      </w:r>
      <w:r w:rsidR="007E50A8">
        <w:t>;</w:t>
      </w:r>
    </w:p>
    <w:p w:rsidR="00710E2C" w:rsidRDefault="005243C5" w:rsidP="007E50A8">
      <w:pPr>
        <w:pStyle w:val="List-essentialcriteria"/>
      </w:pPr>
      <w:r>
        <w:t>Demonstrated willingness and aptitude to contribute to quantitative modelling of ecological processes</w:t>
      </w:r>
      <w:r w:rsidR="007E50A8">
        <w:t>;</w:t>
      </w:r>
    </w:p>
    <w:p w:rsidR="00DA244A" w:rsidRDefault="001613DC" w:rsidP="007E50A8">
      <w:pPr>
        <w:pStyle w:val="List-essentialcriteria"/>
      </w:pPr>
      <w:r>
        <w:t>A demonstrated commitment to interdisciplinary research</w:t>
      </w:r>
      <w:r w:rsidR="007E50A8">
        <w:t>;</w:t>
      </w:r>
    </w:p>
    <w:p w:rsidR="001613DC" w:rsidRDefault="001613DC" w:rsidP="007E50A8">
      <w:pPr>
        <w:pStyle w:val="List-essentialcriteria"/>
      </w:pPr>
      <w:r>
        <w:t>A record of publication and conference participation commensurate with level of experience</w:t>
      </w:r>
      <w:r w:rsidR="007E50A8">
        <w:t>;</w:t>
      </w:r>
    </w:p>
    <w:p w:rsidR="001613DC" w:rsidRDefault="001613DC" w:rsidP="007E50A8">
      <w:pPr>
        <w:pStyle w:val="List-essentialcriteria"/>
      </w:pPr>
      <w:r>
        <w:t>Excellent written and oral communication skills</w:t>
      </w:r>
      <w:r w:rsidR="007E50A8">
        <w:t>;</w:t>
      </w:r>
    </w:p>
    <w:p w:rsidR="001613DC" w:rsidRDefault="001613DC" w:rsidP="007E50A8">
      <w:pPr>
        <w:pStyle w:val="List-essentialcriteria"/>
      </w:pPr>
      <w:r>
        <w:t xml:space="preserve">Demonstrated ability to work </w:t>
      </w:r>
      <w:r w:rsidR="00406CA1">
        <w:t xml:space="preserve">effectively </w:t>
      </w:r>
      <w:r>
        <w:t>in</w:t>
      </w:r>
      <w:r w:rsidR="00406CA1">
        <w:t xml:space="preserve"> a</w:t>
      </w:r>
      <w:r>
        <w:t xml:space="preserve"> team</w:t>
      </w:r>
      <w:r w:rsidR="00406CA1">
        <w:t xml:space="preserve"> environment</w:t>
      </w:r>
      <w:r w:rsidR="007E50A8">
        <w:t>.</w:t>
      </w:r>
    </w:p>
    <w:p w:rsidR="00F072CF" w:rsidRPr="009C300E" w:rsidRDefault="003161E2" w:rsidP="001014CC">
      <w:pPr>
        <w:pStyle w:val="Heading1"/>
      </w:pPr>
      <w:r w:rsidRPr="009C300E">
        <w:t>Sp</w:t>
      </w:r>
      <w:r w:rsidR="00F072CF" w:rsidRPr="009C300E">
        <w:t>ecial Requirements</w:t>
      </w:r>
    </w:p>
    <w:p w:rsidR="00D1604D" w:rsidRPr="00E01D36" w:rsidRDefault="00321403" w:rsidP="007E50A8">
      <w:pPr>
        <w:pStyle w:val="BodyTextIndent"/>
      </w:pPr>
      <w:r>
        <w:t>None</w:t>
      </w:r>
    </w:p>
    <w:p w:rsidR="005806D9" w:rsidRPr="009C300E" w:rsidRDefault="00F072CF" w:rsidP="001014CC">
      <w:pPr>
        <w:pStyle w:val="Heading1"/>
      </w:pPr>
      <w:r w:rsidRPr="009C300E">
        <w:t>Key Responsibilities</w:t>
      </w:r>
    </w:p>
    <w:p w:rsidR="008170C9" w:rsidRDefault="00AF5BD9" w:rsidP="008170C9">
      <w:pPr>
        <w:pStyle w:val="List-keyresponsibilities"/>
      </w:pPr>
      <w:r>
        <w:t>Conducting i</w:t>
      </w:r>
      <w:r w:rsidR="00CE471F">
        <w:t>ndependent research</w:t>
      </w:r>
      <w:r>
        <w:t>;</w:t>
      </w:r>
    </w:p>
    <w:p w:rsidR="008170C9" w:rsidRDefault="00CE471F" w:rsidP="008170C9">
      <w:pPr>
        <w:pStyle w:val="List-keyresponsibilities"/>
      </w:pPr>
      <w:r>
        <w:t>Designing and establishing an experimental program</w:t>
      </w:r>
      <w:r w:rsidR="00AF5BD9">
        <w:t xml:space="preserve"> and undertaking experiments;</w:t>
      </w:r>
    </w:p>
    <w:p w:rsidR="008170C9" w:rsidRDefault="00066729" w:rsidP="008170C9">
      <w:pPr>
        <w:pStyle w:val="List-keyresponsibilities"/>
      </w:pPr>
      <w:r>
        <w:lastRenderedPageBreak/>
        <w:t>Preparing and submitting journal papers</w:t>
      </w:r>
      <w:r w:rsidR="00AF5BD9">
        <w:t>;</w:t>
      </w:r>
    </w:p>
    <w:p w:rsidR="008170C9" w:rsidRDefault="00CE471F" w:rsidP="008170C9">
      <w:pPr>
        <w:pStyle w:val="List-keyresponsibilities"/>
      </w:pPr>
      <w:r>
        <w:t>Collaboration with the broader project team</w:t>
      </w:r>
      <w:r w:rsidR="00AF5BD9">
        <w:t>;</w:t>
      </w:r>
    </w:p>
    <w:p w:rsidR="008170C9" w:rsidRDefault="00CE471F" w:rsidP="008170C9">
      <w:pPr>
        <w:pStyle w:val="List-keyresponsibilities"/>
      </w:pPr>
      <w:r>
        <w:t>Participation in administrative and other responsibilities required to support the Environmental Hydrology and Water Resource Group</w:t>
      </w:r>
      <w:r w:rsidR="00AF5BD9">
        <w:t>;</w:t>
      </w:r>
    </w:p>
    <w:p w:rsidR="008170C9" w:rsidRDefault="00CE471F" w:rsidP="008170C9">
      <w:pPr>
        <w:pStyle w:val="List-keyresponsibilities"/>
      </w:pPr>
      <w:r>
        <w:t>Laboratory coordination</w:t>
      </w:r>
      <w:r w:rsidR="00AF5BD9">
        <w:t>;</w:t>
      </w:r>
    </w:p>
    <w:p w:rsidR="00000000" w:rsidRDefault="00406CA1">
      <w:pPr>
        <w:pStyle w:val="List-keyresponsibilities"/>
      </w:pPr>
      <w:r w:rsidRPr="00B1077E">
        <w:t>Involvement in professional activities including, subject to availability of funds, attendance at conferences and seminars in the field of expertise.</w:t>
      </w:r>
    </w:p>
    <w:p w:rsidR="008170C9" w:rsidRDefault="00AF5BD9" w:rsidP="008170C9">
      <w:pPr>
        <w:pStyle w:val="List-keyresponsibilities"/>
      </w:pPr>
      <w:r>
        <w:t>Other activities as required;</w:t>
      </w:r>
    </w:p>
    <w:p w:rsidR="008170C9" w:rsidRDefault="00F63890" w:rsidP="008170C9">
      <w:pPr>
        <w:pStyle w:val="List-keyresponsibilities"/>
      </w:pPr>
      <w:r w:rsidRPr="00E01D36">
        <w:t xml:space="preserve">Occupational Health and Safety (OH&amp;S) and Environmental Health and Safety (EH&amp;S) responsibilities as outlined in section </w:t>
      </w:r>
      <w:r w:rsidR="00CE471F">
        <w:t>5</w:t>
      </w:r>
      <w:r w:rsidR="00AF5BD9">
        <w:t>.</w:t>
      </w:r>
    </w:p>
    <w:p w:rsidR="00905DEE" w:rsidRPr="00905DEE" w:rsidRDefault="003048EF" w:rsidP="001014CC">
      <w:pPr>
        <w:pStyle w:val="Heading1"/>
      </w:pPr>
      <w:r>
        <w:t>Other Informatio</w:t>
      </w:r>
      <w:r w:rsidR="00905DEE">
        <w:t>n</w:t>
      </w:r>
    </w:p>
    <w:p w:rsidR="003048EF" w:rsidRDefault="003048EF" w:rsidP="001014CC">
      <w:pPr>
        <w:pStyle w:val="Heading2afterHeading1"/>
      </w:pPr>
      <w:r>
        <w:t>Organisation Unit</w:t>
      </w:r>
    </w:p>
    <w:p w:rsidR="008170C9" w:rsidRPr="008170C9" w:rsidRDefault="008170C9" w:rsidP="008170C9">
      <w:pPr>
        <w:pStyle w:val="BodyTextIndent"/>
        <w:rPr>
          <w:rStyle w:val="Hyperlink"/>
        </w:rPr>
      </w:pPr>
      <w:hyperlink r:id="rId13" w:history="1">
        <w:r w:rsidRPr="008170C9">
          <w:rPr>
            <w:rStyle w:val="Hyperlink"/>
          </w:rPr>
          <w:t>http://www.ie.unimelb.edu.au/</w:t>
        </w:r>
      </w:hyperlink>
      <w:r w:rsidRPr="008170C9">
        <w:rPr>
          <w:rStyle w:val="Hyperlink"/>
        </w:rPr>
        <w:t xml:space="preserve"> </w:t>
      </w:r>
    </w:p>
    <w:p w:rsidR="00AF5BD9" w:rsidRPr="00AF5BD9" w:rsidRDefault="00AF5BD9" w:rsidP="00AF5BD9">
      <w:pPr>
        <w:pStyle w:val="BodyTextIndent"/>
        <w:rPr>
          <w:rStyle w:val="Hyperlink"/>
          <w:color w:val="auto"/>
        </w:rPr>
      </w:pPr>
      <w:r w:rsidRPr="00AF5BD9">
        <w:rPr>
          <w:rStyle w:val="Hyperlink"/>
          <w:color w:val="auto"/>
        </w:rPr>
        <w:t xml:space="preserve">The Department of Infrastructure Engineering sits within the School of Engineering and houses the vital disciplines of </w:t>
      </w:r>
      <w:proofErr w:type="spellStart"/>
      <w:r w:rsidRPr="00AF5BD9">
        <w:rPr>
          <w:rStyle w:val="Hyperlink"/>
          <w:color w:val="auto"/>
        </w:rPr>
        <w:t>Geomatics</w:t>
      </w:r>
      <w:proofErr w:type="spellEnd"/>
      <w:r w:rsidRPr="00AF5BD9">
        <w:rPr>
          <w:rStyle w:val="Hyperlink"/>
          <w:color w:val="auto"/>
        </w:rPr>
        <w:t xml:space="preserve"> and Civil and Environmental Engineering. At present, the Department has more than 40 academic staff (teaching and research, and research only) and 16 general staff (technical, professional &amp; administrative) and</w:t>
      </w:r>
      <w:r w:rsidR="00F2583A">
        <w:rPr>
          <w:rStyle w:val="Hyperlink"/>
          <w:color w:val="auto"/>
        </w:rPr>
        <w:t xml:space="preserve"> is located on the Parkville campus of the University.</w:t>
      </w:r>
    </w:p>
    <w:p w:rsidR="00AF5BD9" w:rsidRPr="00AF5BD9" w:rsidRDefault="00F2583A" w:rsidP="00AF5BD9">
      <w:pPr>
        <w:pStyle w:val="BodyTextIndent"/>
        <w:rPr>
          <w:rStyle w:val="Hyperlink"/>
          <w:color w:val="auto"/>
        </w:rPr>
      </w:pPr>
      <w:r>
        <w:rPr>
          <w:rStyle w:val="Hyperlink"/>
          <w:color w:val="auto"/>
        </w:rPr>
        <w:t xml:space="preserve">The focus of the Department of Infrastructure Engineering is on engineering infrastructure that’s sustainable. Infrastructure that considers the natural environment it supports, as well as the </w:t>
      </w:r>
      <w:proofErr w:type="spellStart"/>
      <w:r>
        <w:rPr>
          <w:rStyle w:val="Hyperlink"/>
          <w:color w:val="auto"/>
        </w:rPr>
        <w:t>economy.</w:t>
      </w:r>
      <w:r w:rsidR="00AF5BD9" w:rsidRPr="00AF5BD9">
        <w:rPr>
          <w:rStyle w:val="Hyperlink"/>
          <w:color w:val="auto"/>
        </w:rPr>
        <w:t>The</w:t>
      </w:r>
      <w:proofErr w:type="spellEnd"/>
      <w:r w:rsidR="00AF5BD9" w:rsidRPr="00AF5BD9">
        <w:rPr>
          <w:rStyle w:val="Hyperlink"/>
          <w:color w:val="auto"/>
        </w:rPr>
        <w:t xml:space="preserve"> Department’s research programs </w:t>
      </w:r>
      <w:proofErr w:type="gramStart"/>
      <w:r w:rsidR="00AF5BD9" w:rsidRPr="00AF5BD9">
        <w:rPr>
          <w:rStyle w:val="Hyperlink"/>
          <w:color w:val="auto"/>
        </w:rPr>
        <w:t>are</w:t>
      </w:r>
      <w:proofErr w:type="gramEnd"/>
      <w:r w:rsidR="00AF5BD9" w:rsidRPr="00AF5BD9">
        <w:rPr>
          <w:rStyle w:val="Hyperlink"/>
          <w:color w:val="auto"/>
        </w:rPr>
        <w:t xml:space="preserve"> dedicated to solving the major challenges facing societies around the world in the environment, physical infrastructure and spatial information.</w:t>
      </w:r>
    </w:p>
    <w:p w:rsidR="008170C9" w:rsidRPr="008170C9" w:rsidRDefault="00F2583A" w:rsidP="00714ED3">
      <w:pPr>
        <w:pStyle w:val="BodyTextIndent"/>
        <w:rPr>
          <w:rStyle w:val="Hyperlink"/>
          <w:rFonts w:cs="Arial"/>
          <w:szCs w:val="20"/>
        </w:rPr>
      </w:pPr>
      <w:r>
        <w:rPr>
          <w:rStyle w:val="Hyperlink"/>
          <w:color w:val="auto"/>
        </w:rPr>
        <w:t>Over the years, the Department of Infrastructure Engineering has established excellent links with industry and government. The Department’s research projects focus on significant and topical subject matter, and regularly involve input from other disciplines.</w:t>
      </w:r>
    </w:p>
    <w:p w:rsidR="003048EF" w:rsidRDefault="003048EF" w:rsidP="001014CC">
      <w:pPr>
        <w:pStyle w:val="Heading2"/>
      </w:pPr>
      <w:r>
        <w:t>Budget Division</w:t>
      </w:r>
    </w:p>
    <w:p w:rsidR="008170C9" w:rsidRDefault="00CE0D5E" w:rsidP="008170C9">
      <w:pPr>
        <w:pStyle w:val="BodyTextIndent"/>
        <w:rPr>
          <w:rStyle w:val="Hyperlink"/>
        </w:rPr>
      </w:pPr>
      <w:r w:rsidRPr="00CE0D5E">
        <w:rPr>
          <w:rStyle w:val="Hyperlink"/>
        </w:rPr>
        <w:t xml:space="preserve">http://www.eng.unimelb.edu.au/index.html </w:t>
      </w:r>
    </w:p>
    <w:p w:rsidR="008170C9" w:rsidRPr="008170C9" w:rsidRDefault="00AF5BD9" w:rsidP="008170C9">
      <w:pPr>
        <w:pStyle w:val="BodyTextIndent"/>
        <w:rPr>
          <w:rStyle w:val="Hyperlink"/>
        </w:rPr>
      </w:pPr>
      <w:r w:rsidRPr="00327072">
        <w:t>The Melbourne School of Engineering is one of Australia’s leading Engineering Schools and aims to be the school of choice for the highest performing students and research staff in Australia and within the Time Higher Education Supplement top ten Schools of Engineering internationally by 2020</w:t>
      </w:r>
      <w:r>
        <w:t>.</w:t>
      </w:r>
    </w:p>
    <w:p w:rsidR="007E50A8" w:rsidRDefault="007E50A8" w:rsidP="007E50A8">
      <w:pPr>
        <w:pStyle w:val="Heading2"/>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p w:rsidR="007E50A8" w:rsidRPr="001472FB" w:rsidRDefault="007E50A8" w:rsidP="007E50A8">
      <w:pPr>
        <w:pStyle w:val="BodyTextIndent"/>
      </w:pPr>
      <w:r w:rsidRPr="001472FB">
        <w:lastRenderedPageBreak/>
        <w:t xml:space="preserve">The University of Melbourne is a leading international university with a tradition of excellence in teaching and research.  The University offers staff many benefits and prospective </w:t>
      </w:r>
      <w:proofErr w:type="gramStart"/>
      <w:r w:rsidRPr="001472FB">
        <w:t>staff are</w:t>
      </w:r>
      <w:proofErr w:type="gramEnd"/>
      <w:r w:rsidRPr="001472FB">
        <w:t xml:space="preserve"> encouraged to view the following web links:</w:t>
      </w:r>
    </w:p>
    <w:p w:rsidR="007E50A8" w:rsidRPr="001472FB" w:rsidRDefault="008170C9" w:rsidP="007E50A8">
      <w:pPr>
        <w:pStyle w:val="BodyTextIndent"/>
        <w:rPr>
          <w:rFonts w:cs="Arial"/>
          <w:szCs w:val="20"/>
        </w:rPr>
      </w:pPr>
      <w:hyperlink r:id="rId14" w:history="1">
        <w:r w:rsidR="007E50A8" w:rsidRPr="001472FB">
          <w:rPr>
            <w:rStyle w:val="Hyperlink"/>
            <w:rFonts w:cs="Arial"/>
            <w:szCs w:val="20"/>
          </w:rPr>
          <w:t>www.unimelb.edu.au</w:t>
        </w:r>
      </w:hyperlink>
      <w:r w:rsidR="007E50A8" w:rsidRPr="001472FB">
        <w:rPr>
          <w:rFonts w:cs="Arial"/>
          <w:szCs w:val="20"/>
        </w:rPr>
        <w:t xml:space="preserve"> </w:t>
      </w:r>
    </w:p>
    <w:p w:rsidR="007E50A8" w:rsidRPr="001472FB" w:rsidRDefault="008170C9" w:rsidP="007E50A8">
      <w:pPr>
        <w:pStyle w:val="BodyTextIndent"/>
        <w:rPr>
          <w:rFonts w:cs="Arial"/>
          <w:szCs w:val="20"/>
        </w:rPr>
      </w:pPr>
      <w:hyperlink r:id="rId15" w:history="1">
        <w:r w:rsidR="007E50A8" w:rsidRPr="001472FB">
          <w:rPr>
            <w:rStyle w:val="Hyperlink"/>
            <w:rFonts w:cs="Arial"/>
            <w:szCs w:val="20"/>
          </w:rPr>
          <w:t>www.growingesteem.unimelb.edu.au</w:t>
        </w:r>
      </w:hyperlink>
    </w:p>
    <w:p w:rsidR="007E50A8" w:rsidRPr="00ED607C" w:rsidRDefault="008170C9" w:rsidP="007E50A8">
      <w:pPr>
        <w:pStyle w:val="BodyTextIndent"/>
        <w:rPr>
          <w:rFonts w:cs="Arial"/>
          <w:szCs w:val="20"/>
        </w:rPr>
      </w:pPr>
      <w:hyperlink r:id="rId16" w:history="1">
        <w:r w:rsidR="007E50A8" w:rsidRPr="001472FB">
          <w:rPr>
            <w:rStyle w:val="Hyperlink"/>
            <w:rFonts w:cs="Arial"/>
            <w:szCs w:val="20"/>
          </w:rPr>
          <w:t>www.unimelb.edu.au/careers</w:t>
        </w:r>
      </w:hyperlink>
    </w:p>
    <w:p w:rsidR="007E50A8" w:rsidRDefault="007E50A8" w:rsidP="007E50A8">
      <w:pPr>
        <w:pStyle w:val="Heading2"/>
      </w:pPr>
      <w:r>
        <w:t>Equity and Diversity</w:t>
      </w:r>
    </w:p>
    <w:p w:rsidR="007E50A8" w:rsidRPr="001472FB" w:rsidRDefault="008170C9" w:rsidP="007E50A8">
      <w:pPr>
        <w:pStyle w:val="BodyTextIndent"/>
      </w:pPr>
      <w:hyperlink r:id="rId17" w:history="1">
        <w:r w:rsidR="007E50A8">
          <w:rPr>
            <w:rStyle w:val="Hyperlink"/>
          </w:rPr>
          <w:t>http://www.hr.unimelb.edu.au/advice/equity-diversity</w:t>
        </w:r>
      </w:hyperlink>
    </w:p>
    <w:p w:rsidR="007E50A8" w:rsidRPr="001B0483" w:rsidRDefault="007E50A8" w:rsidP="007E50A8">
      <w:pPr>
        <w:pStyle w:val="Heading2"/>
      </w:pPr>
      <w:r w:rsidRPr="001B0483">
        <w:t>Governance</w:t>
      </w:r>
    </w:p>
    <w:p w:rsidR="007E50A8" w:rsidRDefault="007E50A8" w:rsidP="007E50A8">
      <w:pPr>
        <w:pStyle w:val="BodyTextIndent"/>
      </w:pPr>
      <w:r>
        <w:t xml:space="preserve">The Vice Chancellor is the Chief Executive Officer of the University and responsible to Council for the good management of the University. Comprehensive information about the University of Melbourne and its governance structure is available at </w:t>
      </w:r>
      <w:hyperlink r:id="rId18" w:history="1">
        <w:r w:rsidRPr="003048EF">
          <w:rPr>
            <w:rStyle w:val="Hyperlink"/>
          </w:rPr>
          <w:t>www.unimelb.edu.au</w:t>
        </w:r>
      </w:hyperlink>
      <w:r>
        <w:t>.</w:t>
      </w:r>
    </w:p>
    <w:p w:rsidR="007E50A8" w:rsidRDefault="007E50A8" w:rsidP="007E50A8">
      <w:pPr>
        <w:pStyle w:val="Heading1"/>
      </w:pPr>
      <w:r>
        <w:t xml:space="preserve">Occupational Health and Safety (OHS) </w:t>
      </w:r>
    </w:p>
    <w:p w:rsidR="007E50A8" w:rsidRPr="00CA2B0E" w:rsidRDefault="007E50A8" w:rsidP="007E50A8">
      <w:pPr>
        <w:pStyle w:val="BodyTextIndent"/>
      </w:pPr>
      <w:r w:rsidRPr="00CA2B0E">
        <w:t xml:space="preserve">All staff </w:t>
      </w:r>
      <w:proofErr w:type="gramStart"/>
      <w:r w:rsidRPr="00CA2B0E">
        <w:t>are</w:t>
      </w:r>
      <w:proofErr w:type="gramEnd"/>
      <w:r w:rsidRPr="00CA2B0E">
        <w:t xml:space="preserve"> required to take reasonable care for their own health and safety and that of other personnel who may be affected by their conduct.  </w:t>
      </w:r>
    </w:p>
    <w:p w:rsidR="007E50A8" w:rsidRDefault="007E50A8" w:rsidP="007E50A8">
      <w:pPr>
        <w:pStyle w:val="BodyTextIndent"/>
      </w:pPr>
      <w:r w:rsidRPr="00CA2B0E">
        <w:t xml:space="preserve">OHS responsibilities applicable to positions are published at: </w:t>
      </w:r>
    </w:p>
    <w:p w:rsidR="007E50A8" w:rsidRDefault="008170C9" w:rsidP="007E50A8">
      <w:pPr>
        <w:pStyle w:val="BodyTextIndent"/>
        <w:rPr>
          <w:rFonts w:cs="Arial"/>
        </w:rPr>
      </w:pPr>
      <w:hyperlink r:id="rId19" w:history="1">
        <w:r w:rsidR="007E50A8" w:rsidRPr="00396F20">
          <w:rPr>
            <w:rStyle w:val="Hyperlink"/>
            <w:rFonts w:cs="Arial"/>
          </w:rPr>
          <w:t>http://safety.unimelb.edu.au/topics/responsibilities/</w:t>
        </w:r>
      </w:hyperlink>
    </w:p>
    <w:p w:rsidR="007E50A8" w:rsidRPr="00CA2B0E" w:rsidRDefault="007E50A8" w:rsidP="007E50A8">
      <w:pPr>
        <w:pStyle w:val="BodyTextIndent"/>
      </w:pPr>
      <w:r w:rsidRPr="00CA2B0E">
        <w:t>These include general staff responsibilities and those additional responsibilities that apply for Managers and Supervisors and other Personnel.</w:t>
      </w:r>
    </w:p>
    <w:p w:rsidR="00906207" w:rsidRPr="00CA2B0E" w:rsidRDefault="00906207" w:rsidP="001014CC">
      <w:pPr>
        <w:pStyle w:val="BodyTextIndent"/>
      </w:pPr>
    </w:p>
    <w:sectPr w:rsidR="00906207" w:rsidRPr="00CA2B0E" w:rsidSect="00E36AF0">
      <w:headerReference w:type="default" r:id="rId20"/>
      <w:footerReference w:type="default" r:id="rId21"/>
      <w:footerReference w:type="first" r:id="rId22"/>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C6" w:rsidRDefault="000C4BC6">
      <w:r>
        <w:separator/>
      </w:r>
    </w:p>
    <w:p w:rsidR="000C4BC6" w:rsidRDefault="000C4BC6"/>
  </w:endnote>
  <w:endnote w:type="continuationSeparator" w:id="0">
    <w:p w:rsidR="000C4BC6" w:rsidRDefault="000C4BC6">
      <w:r>
        <w:continuationSeparator/>
      </w:r>
    </w:p>
    <w:p w:rsidR="000C4BC6" w:rsidRDefault="000C4BC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5" w:rsidRPr="005329D4" w:rsidRDefault="005243C5" w:rsidP="00C361EE">
    <w:pPr>
      <w:pStyle w:val="Footer"/>
      <w:tabs>
        <w:tab w:val="clear" w:pos="4153"/>
        <w:tab w:val="clear" w:pos="8306"/>
        <w:tab w:val="center" w:pos="4500"/>
        <w:tab w:val="right" w:pos="8525"/>
      </w:tabs>
    </w:pPr>
    <w:r>
      <w:tab/>
    </w:r>
    <w:r>
      <w:tab/>
      <w:t xml:space="preserve">Page </w:t>
    </w:r>
    <w:fldSimple w:instr=" PAGE ">
      <w:r w:rsidR="00714ED3">
        <w:rPr>
          <w:noProof/>
        </w:rPr>
        <w:t>2</w:t>
      </w:r>
    </w:fldSimple>
    <w:r>
      <w:t xml:space="preserve"> of </w:t>
    </w:r>
    <w:fldSimple w:instr=" NUMPAGES ">
      <w:r w:rsidR="00714ED3">
        <w:rPr>
          <w:noProof/>
        </w:rPr>
        <w:t>4</w:t>
      </w:r>
    </w:fldSimple>
  </w:p>
  <w:p w:rsidR="005243C5" w:rsidRDefault="005243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5" w:rsidRDefault="005243C5" w:rsidP="00855C2D">
    <w:pPr>
      <w:pStyle w:val="Footer"/>
      <w:tabs>
        <w:tab w:val="clear" w:pos="4153"/>
        <w:tab w:val="clear" w:pos="8306"/>
        <w:tab w:val="center" w:pos="4500"/>
        <w:tab w:val="right" w:pos="8460"/>
      </w:tabs>
    </w:pPr>
  </w:p>
  <w:p w:rsidR="005243C5" w:rsidRDefault="005243C5" w:rsidP="00855C2D">
    <w:pPr>
      <w:pStyle w:val="Footer"/>
      <w:tabs>
        <w:tab w:val="clear" w:pos="4153"/>
        <w:tab w:val="clear" w:pos="8306"/>
        <w:tab w:val="center" w:pos="4500"/>
        <w:tab w:val="right" w:pos="8460"/>
      </w:tabs>
    </w:pPr>
    <w:r>
      <w:tab/>
    </w:r>
    <w:r>
      <w:tab/>
    </w:r>
  </w:p>
  <w:p w:rsidR="005243C5" w:rsidRPr="000C47B5" w:rsidRDefault="005243C5" w:rsidP="00855C2D">
    <w:pPr>
      <w:pStyle w:val="Footer"/>
      <w:tabs>
        <w:tab w:val="clear" w:pos="4153"/>
        <w:tab w:val="clear" w:pos="8306"/>
        <w:tab w:val="center" w:pos="4500"/>
        <w:tab w:val="right" w:pos="8460"/>
      </w:tabs>
    </w:pPr>
    <w:r>
      <w:tab/>
    </w:r>
    <w:r>
      <w:tab/>
      <w:t xml:space="preserve">Page </w:t>
    </w:r>
    <w:fldSimple w:instr=" PAGE ">
      <w:r w:rsidR="00714ED3">
        <w:rPr>
          <w:noProof/>
        </w:rPr>
        <w:t>1</w:t>
      </w:r>
    </w:fldSimple>
    <w:r>
      <w:t xml:space="preserve"> of </w:t>
    </w:r>
    <w:fldSimple w:instr=" NUMPAGES ">
      <w:r w:rsidR="00714ED3">
        <w:rPr>
          <w:noProof/>
        </w:rPr>
        <w:t>4</w:t>
      </w:r>
    </w:fldSimple>
  </w:p>
  <w:p w:rsidR="005243C5" w:rsidRDefault="005243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C6" w:rsidRDefault="000C4BC6">
      <w:r>
        <w:separator/>
      </w:r>
    </w:p>
    <w:p w:rsidR="000C4BC6" w:rsidRDefault="000C4BC6"/>
  </w:footnote>
  <w:footnote w:type="continuationSeparator" w:id="0">
    <w:p w:rsidR="000C4BC6" w:rsidRDefault="000C4BC6">
      <w:r>
        <w:continuationSeparator/>
      </w:r>
    </w:p>
    <w:p w:rsidR="000C4BC6" w:rsidRDefault="000C4B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C5" w:rsidRPr="00F5435A" w:rsidRDefault="005243C5" w:rsidP="00855C2D">
    <w:pPr>
      <w:pStyle w:val="HeaderText"/>
      <w:tabs>
        <w:tab w:val="clear" w:pos="4153"/>
        <w:tab w:val="clear" w:pos="8306"/>
        <w:tab w:val="center" w:pos="4500"/>
        <w:tab w:val="right" w:pos="8460"/>
      </w:tabs>
    </w:pPr>
    <w:r>
      <w:t>Position</w:t>
    </w:r>
    <w:r w:rsidR="00714ED3">
      <w:t xml:space="preserve"> 0032062</w:t>
    </w:r>
    <w:r>
      <w:t xml:space="preserve"> </w:t>
    </w:r>
    <w:r>
      <w:tab/>
    </w:r>
    <w:r>
      <w:tab/>
      <w:t>The University of Melbourne</w:t>
    </w:r>
  </w:p>
  <w:p w:rsidR="005243C5" w:rsidRDefault="005243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double-arrow"/>
      </v:shape>
    </w:pict>
  </w:numPicBullet>
  <w:numPicBullet w:numPicBulletId="1">
    <w:pict>
      <v:shape id="_x0000_i1027" type="#_x0000_t75" style="width:9pt;height:9pt" o:bullet="t">
        <v:imagedata r:id="rId2" o:title="BD10255_"/>
      </v:shape>
    </w:pict>
  </w:numPicBullet>
  <w:numPicBullet w:numPicBulletId="2">
    <w:pict>
      <v:shape id="_x0000_i1028" type="#_x0000_t75" style="width:6pt;height:11.25pt" o:bullet="t">
        <v:imagedata r:id="rId3" o:title="arrow"/>
      </v:shape>
    </w:pict>
  </w:numPicBullet>
  <w:abstractNum w:abstractNumId="0">
    <w:nsid w:val="FFFFFF1D"/>
    <w:multiLevelType w:val="multilevel"/>
    <w:tmpl w:val="4E20A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2">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14"/>
  </w:num>
  <w:num w:numId="6">
    <w:abstractNumId w:val="17"/>
  </w:num>
  <w:num w:numId="7">
    <w:abstractNumId w:val="16"/>
  </w:num>
  <w:num w:numId="8">
    <w:abstractNumId w:val="5"/>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2"/>
  </w:num>
  <w:num w:numId="17">
    <w:abstractNumId w:val="8"/>
  </w:num>
  <w:num w:numId="18">
    <w:abstractNumId w:val="19"/>
  </w:num>
  <w:num w:numId="19">
    <w:abstractNumId w:val="3"/>
  </w:num>
  <w:num w:numId="20">
    <w:abstractNumId w:val="13"/>
  </w:num>
  <w:num w:numId="2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markup="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rsids>
    <w:rsidRoot w:val="007475C7"/>
    <w:rsid w:val="00000898"/>
    <w:rsid w:val="00000D66"/>
    <w:rsid w:val="0000131C"/>
    <w:rsid w:val="00012400"/>
    <w:rsid w:val="00012693"/>
    <w:rsid w:val="00013BB5"/>
    <w:rsid w:val="0002292F"/>
    <w:rsid w:val="00023D11"/>
    <w:rsid w:val="000256AE"/>
    <w:rsid w:val="00030030"/>
    <w:rsid w:val="00031B38"/>
    <w:rsid w:val="00034C9F"/>
    <w:rsid w:val="00036024"/>
    <w:rsid w:val="000451BD"/>
    <w:rsid w:val="00046A6B"/>
    <w:rsid w:val="000525E3"/>
    <w:rsid w:val="000528BA"/>
    <w:rsid w:val="00062ACC"/>
    <w:rsid w:val="000634F4"/>
    <w:rsid w:val="00066729"/>
    <w:rsid w:val="000668B5"/>
    <w:rsid w:val="00070F24"/>
    <w:rsid w:val="0007475F"/>
    <w:rsid w:val="000765DD"/>
    <w:rsid w:val="00080F36"/>
    <w:rsid w:val="0009553D"/>
    <w:rsid w:val="00097A48"/>
    <w:rsid w:val="000A1EFD"/>
    <w:rsid w:val="000A3552"/>
    <w:rsid w:val="000A3CEF"/>
    <w:rsid w:val="000A5B73"/>
    <w:rsid w:val="000B01AD"/>
    <w:rsid w:val="000B0359"/>
    <w:rsid w:val="000C47B5"/>
    <w:rsid w:val="000C4BC6"/>
    <w:rsid w:val="000D17A8"/>
    <w:rsid w:val="000D312B"/>
    <w:rsid w:val="000D6A7C"/>
    <w:rsid w:val="000D73FD"/>
    <w:rsid w:val="000E0964"/>
    <w:rsid w:val="000E354F"/>
    <w:rsid w:val="000F0531"/>
    <w:rsid w:val="000F18C0"/>
    <w:rsid w:val="000F5EE2"/>
    <w:rsid w:val="001014CC"/>
    <w:rsid w:val="00111ED8"/>
    <w:rsid w:val="00117B28"/>
    <w:rsid w:val="00120951"/>
    <w:rsid w:val="00121A2C"/>
    <w:rsid w:val="001246B1"/>
    <w:rsid w:val="001307BD"/>
    <w:rsid w:val="00131A54"/>
    <w:rsid w:val="00134BB5"/>
    <w:rsid w:val="00140F3C"/>
    <w:rsid w:val="00151A41"/>
    <w:rsid w:val="00154871"/>
    <w:rsid w:val="001567DB"/>
    <w:rsid w:val="00160C7B"/>
    <w:rsid w:val="001613DC"/>
    <w:rsid w:val="001674F5"/>
    <w:rsid w:val="00167AB6"/>
    <w:rsid w:val="00167D61"/>
    <w:rsid w:val="00167FD1"/>
    <w:rsid w:val="001702E4"/>
    <w:rsid w:val="00173287"/>
    <w:rsid w:val="00175EA3"/>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D717B"/>
    <w:rsid w:val="001D79FC"/>
    <w:rsid w:val="001E0B46"/>
    <w:rsid w:val="001E2E0E"/>
    <w:rsid w:val="001E31BC"/>
    <w:rsid w:val="001E4B4E"/>
    <w:rsid w:val="001E60E6"/>
    <w:rsid w:val="00200B3B"/>
    <w:rsid w:val="00202C10"/>
    <w:rsid w:val="00205438"/>
    <w:rsid w:val="0021058E"/>
    <w:rsid w:val="0021575F"/>
    <w:rsid w:val="00222033"/>
    <w:rsid w:val="00223E67"/>
    <w:rsid w:val="00223F38"/>
    <w:rsid w:val="00231FCC"/>
    <w:rsid w:val="00234A39"/>
    <w:rsid w:val="002425E3"/>
    <w:rsid w:val="002454F7"/>
    <w:rsid w:val="00250F76"/>
    <w:rsid w:val="00252DDC"/>
    <w:rsid w:val="00253F36"/>
    <w:rsid w:val="00254C08"/>
    <w:rsid w:val="00254F1C"/>
    <w:rsid w:val="002604F8"/>
    <w:rsid w:val="00262A8B"/>
    <w:rsid w:val="002659C7"/>
    <w:rsid w:val="00265CA0"/>
    <w:rsid w:val="002663F0"/>
    <w:rsid w:val="002766D6"/>
    <w:rsid w:val="002766EF"/>
    <w:rsid w:val="00281096"/>
    <w:rsid w:val="00283B3C"/>
    <w:rsid w:val="00290FE0"/>
    <w:rsid w:val="00291468"/>
    <w:rsid w:val="00291813"/>
    <w:rsid w:val="00293341"/>
    <w:rsid w:val="00297A51"/>
    <w:rsid w:val="002A0BF4"/>
    <w:rsid w:val="002C746F"/>
    <w:rsid w:val="002C760C"/>
    <w:rsid w:val="002D4CAA"/>
    <w:rsid w:val="002D6E9E"/>
    <w:rsid w:val="002E1795"/>
    <w:rsid w:val="002E79F5"/>
    <w:rsid w:val="002F0B39"/>
    <w:rsid w:val="002F26F4"/>
    <w:rsid w:val="002F3A3E"/>
    <w:rsid w:val="002F62D2"/>
    <w:rsid w:val="002F717B"/>
    <w:rsid w:val="00301313"/>
    <w:rsid w:val="00302823"/>
    <w:rsid w:val="00302F68"/>
    <w:rsid w:val="003048EF"/>
    <w:rsid w:val="00312D60"/>
    <w:rsid w:val="003159CC"/>
    <w:rsid w:val="003161E2"/>
    <w:rsid w:val="00321403"/>
    <w:rsid w:val="00321853"/>
    <w:rsid w:val="003220A8"/>
    <w:rsid w:val="003359F3"/>
    <w:rsid w:val="00335B8E"/>
    <w:rsid w:val="00347480"/>
    <w:rsid w:val="00350F61"/>
    <w:rsid w:val="0035599B"/>
    <w:rsid w:val="00355F02"/>
    <w:rsid w:val="0036045F"/>
    <w:rsid w:val="003645EE"/>
    <w:rsid w:val="00372D74"/>
    <w:rsid w:val="00373D6D"/>
    <w:rsid w:val="00387B39"/>
    <w:rsid w:val="003978A4"/>
    <w:rsid w:val="003A0439"/>
    <w:rsid w:val="003A3137"/>
    <w:rsid w:val="003A3DC5"/>
    <w:rsid w:val="003B3D69"/>
    <w:rsid w:val="003B48D1"/>
    <w:rsid w:val="003C347E"/>
    <w:rsid w:val="003C6559"/>
    <w:rsid w:val="003C69F7"/>
    <w:rsid w:val="003D3D3F"/>
    <w:rsid w:val="003D62F6"/>
    <w:rsid w:val="003E3D30"/>
    <w:rsid w:val="003E5EB9"/>
    <w:rsid w:val="003E6256"/>
    <w:rsid w:val="003E6B14"/>
    <w:rsid w:val="003F305E"/>
    <w:rsid w:val="003F3284"/>
    <w:rsid w:val="003F5050"/>
    <w:rsid w:val="003F7874"/>
    <w:rsid w:val="00401278"/>
    <w:rsid w:val="004020A7"/>
    <w:rsid w:val="004058FD"/>
    <w:rsid w:val="00406CA1"/>
    <w:rsid w:val="00413B6A"/>
    <w:rsid w:val="00414DF6"/>
    <w:rsid w:val="00425D6C"/>
    <w:rsid w:val="00427582"/>
    <w:rsid w:val="00432706"/>
    <w:rsid w:val="00432B15"/>
    <w:rsid w:val="004444E3"/>
    <w:rsid w:val="004447DB"/>
    <w:rsid w:val="004454A5"/>
    <w:rsid w:val="00445CC2"/>
    <w:rsid w:val="00445EAB"/>
    <w:rsid w:val="004551ED"/>
    <w:rsid w:val="004606B2"/>
    <w:rsid w:val="00462DFC"/>
    <w:rsid w:val="0047376C"/>
    <w:rsid w:val="00475696"/>
    <w:rsid w:val="004816C5"/>
    <w:rsid w:val="004842ED"/>
    <w:rsid w:val="0048467A"/>
    <w:rsid w:val="00490F0E"/>
    <w:rsid w:val="004A214B"/>
    <w:rsid w:val="004B00AD"/>
    <w:rsid w:val="004B7324"/>
    <w:rsid w:val="004C2767"/>
    <w:rsid w:val="004C287C"/>
    <w:rsid w:val="004D090D"/>
    <w:rsid w:val="004D2B2D"/>
    <w:rsid w:val="004D2E31"/>
    <w:rsid w:val="004D3C35"/>
    <w:rsid w:val="004E622E"/>
    <w:rsid w:val="004F421F"/>
    <w:rsid w:val="004F586E"/>
    <w:rsid w:val="004F5C9A"/>
    <w:rsid w:val="004F7EC5"/>
    <w:rsid w:val="00503A20"/>
    <w:rsid w:val="005041B4"/>
    <w:rsid w:val="00504EF5"/>
    <w:rsid w:val="005058E8"/>
    <w:rsid w:val="005151F9"/>
    <w:rsid w:val="00516000"/>
    <w:rsid w:val="0052133C"/>
    <w:rsid w:val="005243C5"/>
    <w:rsid w:val="005329D4"/>
    <w:rsid w:val="00535265"/>
    <w:rsid w:val="00537A54"/>
    <w:rsid w:val="00537AB1"/>
    <w:rsid w:val="00537F90"/>
    <w:rsid w:val="00541BC0"/>
    <w:rsid w:val="00542186"/>
    <w:rsid w:val="00544CF5"/>
    <w:rsid w:val="00544EF2"/>
    <w:rsid w:val="005502A0"/>
    <w:rsid w:val="005542CA"/>
    <w:rsid w:val="00561C6B"/>
    <w:rsid w:val="00567156"/>
    <w:rsid w:val="0057053D"/>
    <w:rsid w:val="005761E5"/>
    <w:rsid w:val="005778F1"/>
    <w:rsid w:val="005806D9"/>
    <w:rsid w:val="005815E7"/>
    <w:rsid w:val="005849E8"/>
    <w:rsid w:val="00585C3E"/>
    <w:rsid w:val="00591143"/>
    <w:rsid w:val="00591D79"/>
    <w:rsid w:val="00594937"/>
    <w:rsid w:val="00596BF8"/>
    <w:rsid w:val="00596FEF"/>
    <w:rsid w:val="00597645"/>
    <w:rsid w:val="00597D12"/>
    <w:rsid w:val="005A2526"/>
    <w:rsid w:val="005A2F79"/>
    <w:rsid w:val="005B3F41"/>
    <w:rsid w:val="005C0CCA"/>
    <w:rsid w:val="005C1279"/>
    <w:rsid w:val="005C2A25"/>
    <w:rsid w:val="005C581A"/>
    <w:rsid w:val="005D08C4"/>
    <w:rsid w:val="005E00A6"/>
    <w:rsid w:val="005E1C73"/>
    <w:rsid w:val="005E363D"/>
    <w:rsid w:val="005F171E"/>
    <w:rsid w:val="005F4575"/>
    <w:rsid w:val="005F598F"/>
    <w:rsid w:val="00601B18"/>
    <w:rsid w:val="00605177"/>
    <w:rsid w:val="006052BD"/>
    <w:rsid w:val="00605D33"/>
    <w:rsid w:val="006108F6"/>
    <w:rsid w:val="0061434C"/>
    <w:rsid w:val="006231FD"/>
    <w:rsid w:val="00625314"/>
    <w:rsid w:val="00630E39"/>
    <w:rsid w:val="0063465A"/>
    <w:rsid w:val="00636363"/>
    <w:rsid w:val="00644036"/>
    <w:rsid w:val="00644F9C"/>
    <w:rsid w:val="00645902"/>
    <w:rsid w:val="00645D2D"/>
    <w:rsid w:val="00645D2F"/>
    <w:rsid w:val="00652ABE"/>
    <w:rsid w:val="0065518F"/>
    <w:rsid w:val="00656B8E"/>
    <w:rsid w:val="00675AA8"/>
    <w:rsid w:val="00677D4F"/>
    <w:rsid w:val="00680059"/>
    <w:rsid w:val="00681298"/>
    <w:rsid w:val="00686992"/>
    <w:rsid w:val="00686BDB"/>
    <w:rsid w:val="00686C96"/>
    <w:rsid w:val="00696FAB"/>
    <w:rsid w:val="006A1465"/>
    <w:rsid w:val="006A3F1B"/>
    <w:rsid w:val="006A4690"/>
    <w:rsid w:val="006A603E"/>
    <w:rsid w:val="006B61D0"/>
    <w:rsid w:val="006C5638"/>
    <w:rsid w:val="006C6636"/>
    <w:rsid w:val="006E09F3"/>
    <w:rsid w:val="006E31D2"/>
    <w:rsid w:val="006E3D1B"/>
    <w:rsid w:val="006E420E"/>
    <w:rsid w:val="006E42FB"/>
    <w:rsid w:val="006E4512"/>
    <w:rsid w:val="006E6F79"/>
    <w:rsid w:val="007007B2"/>
    <w:rsid w:val="007024C6"/>
    <w:rsid w:val="00703838"/>
    <w:rsid w:val="007039B4"/>
    <w:rsid w:val="007047B5"/>
    <w:rsid w:val="00705675"/>
    <w:rsid w:val="00706005"/>
    <w:rsid w:val="00706B98"/>
    <w:rsid w:val="00710E2C"/>
    <w:rsid w:val="007130FF"/>
    <w:rsid w:val="00714ED3"/>
    <w:rsid w:val="0071555D"/>
    <w:rsid w:val="007169E1"/>
    <w:rsid w:val="00731EC9"/>
    <w:rsid w:val="0074060D"/>
    <w:rsid w:val="00743B96"/>
    <w:rsid w:val="00743F3C"/>
    <w:rsid w:val="007475C7"/>
    <w:rsid w:val="00747633"/>
    <w:rsid w:val="007535F8"/>
    <w:rsid w:val="0075504B"/>
    <w:rsid w:val="007561BA"/>
    <w:rsid w:val="0075682B"/>
    <w:rsid w:val="00757ADE"/>
    <w:rsid w:val="00761D29"/>
    <w:rsid w:val="00771929"/>
    <w:rsid w:val="00771F63"/>
    <w:rsid w:val="00772C3A"/>
    <w:rsid w:val="00773259"/>
    <w:rsid w:val="0077426C"/>
    <w:rsid w:val="00780103"/>
    <w:rsid w:val="00783185"/>
    <w:rsid w:val="00793B8D"/>
    <w:rsid w:val="00796253"/>
    <w:rsid w:val="007A1A52"/>
    <w:rsid w:val="007A22C9"/>
    <w:rsid w:val="007A452B"/>
    <w:rsid w:val="007C444E"/>
    <w:rsid w:val="007C4EA9"/>
    <w:rsid w:val="007C636C"/>
    <w:rsid w:val="007D15DA"/>
    <w:rsid w:val="007D4908"/>
    <w:rsid w:val="007E4D16"/>
    <w:rsid w:val="007E50A8"/>
    <w:rsid w:val="008007ED"/>
    <w:rsid w:val="0080227D"/>
    <w:rsid w:val="008071FD"/>
    <w:rsid w:val="00811C57"/>
    <w:rsid w:val="00813513"/>
    <w:rsid w:val="008152BB"/>
    <w:rsid w:val="00815971"/>
    <w:rsid w:val="008170C9"/>
    <w:rsid w:val="00817C14"/>
    <w:rsid w:val="00825649"/>
    <w:rsid w:val="008311E2"/>
    <w:rsid w:val="0083413F"/>
    <w:rsid w:val="00836530"/>
    <w:rsid w:val="0084707B"/>
    <w:rsid w:val="00847A4F"/>
    <w:rsid w:val="00854F47"/>
    <w:rsid w:val="00855C2D"/>
    <w:rsid w:val="00873BCF"/>
    <w:rsid w:val="008744D8"/>
    <w:rsid w:val="00892419"/>
    <w:rsid w:val="00897634"/>
    <w:rsid w:val="00897EF4"/>
    <w:rsid w:val="008A1E08"/>
    <w:rsid w:val="008B1839"/>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41E0"/>
    <w:rsid w:val="00904853"/>
    <w:rsid w:val="00905DEE"/>
    <w:rsid w:val="00906207"/>
    <w:rsid w:val="0090777C"/>
    <w:rsid w:val="009100DE"/>
    <w:rsid w:val="0091454B"/>
    <w:rsid w:val="009221C9"/>
    <w:rsid w:val="00923DB4"/>
    <w:rsid w:val="00931CBF"/>
    <w:rsid w:val="00944176"/>
    <w:rsid w:val="00950926"/>
    <w:rsid w:val="009537A4"/>
    <w:rsid w:val="00961BC7"/>
    <w:rsid w:val="009621F0"/>
    <w:rsid w:val="0096398D"/>
    <w:rsid w:val="00964C3F"/>
    <w:rsid w:val="0096521F"/>
    <w:rsid w:val="00965ACE"/>
    <w:rsid w:val="009662E8"/>
    <w:rsid w:val="00967F3C"/>
    <w:rsid w:val="00971074"/>
    <w:rsid w:val="009712AE"/>
    <w:rsid w:val="00984CE0"/>
    <w:rsid w:val="009905A5"/>
    <w:rsid w:val="009947F9"/>
    <w:rsid w:val="00994926"/>
    <w:rsid w:val="00997B77"/>
    <w:rsid w:val="009A3C76"/>
    <w:rsid w:val="009A4DF2"/>
    <w:rsid w:val="009A4ED7"/>
    <w:rsid w:val="009A4F12"/>
    <w:rsid w:val="009B196A"/>
    <w:rsid w:val="009B439B"/>
    <w:rsid w:val="009C23D2"/>
    <w:rsid w:val="009C300E"/>
    <w:rsid w:val="009C4087"/>
    <w:rsid w:val="009C4111"/>
    <w:rsid w:val="009C4489"/>
    <w:rsid w:val="009C4712"/>
    <w:rsid w:val="009C7D96"/>
    <w:rsid w:val="009D1DFB"/>
    <w:rsid w:val="009E685F"/>
    <w:rsid w:val="009E78E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4FB3"/>
    <w:rsid w:val="00A2634C"/>
    <w:rsid w:val="00A31679"/>
    <w:rsid w:val="00A35E3B"/>
    <w:rsid w:val="00A419F2"/>
    <w:rsid w:val="00A41D0C"/>
    <w:rsid w:val="00A43577"/>
    <w:rsid w:val="00A455FC"/>
    <w:rsid w:val="00A45D1E"/>
    <w:rsid w:val="00A53336"/>
    <w:rsid w:val="00A56586"/>
    <w:rsid w:val="00A62ED6"/>
    <w:rsid w:val="00A66AA6"/>
    <w:rsid w:val="00A7246E"/>
    <w:rsid w:val="00A74C5E"/>
    <w:rsid w:val="00A87562"/>
    <w:rsid w:val="00A90ECF"/>
    <w:rsid w:val="00A9224A"/>
    <w:rsid w:val="00A97590"/>
    <w:rsid w:val="00AA37C7"/>
    <w:rsid w:val="00AA4652"/>
    <w:rsid w:val="00AB04D0"/>
    <w:rsid w:val="00AB22C4"/>
    <w:rsid w:val="00AB2455"/>
    <w:rsid w:val="00AB66DB"/>
    <w:rsid w:val="00AB7707"/>
    <w:rsid w:val="00AC2882"/>
    <w:rsid w:val="00AD24D6"/>
    <w:rsid w:val="00AD59C8"/>
    <w:rsid w:val="00AD6E09"/>
    <w:rsid w:val="00AE1C77"/>
    <w:rsid w:val="00AE4DFE"/>
    <w:rsid w:val="00AE75F1"/>
    <w:rsid w:val="00AF07AA"/>
    <w:rsid w:val="00AF1A1D"/>
    <w:rsid w:val="00AF1E77"/>
    <w:rsid w:val="00AF5675"/>
    <w:rsid w:val="00AF5BD9"/>
    <w:rsid w:val="00AF72C3"/>
    <w:rsid w:val="00AF78E3"/>
    <w:rsid w:val="00AF7CF9"/>
    <w:rsid w:val="00B066FF"/>
    <w:rsid w:val="00B06A00"/>
    <w:rsid w:val="00B165F8"/>
    <w:rsid w:val="00B16E56"/>
    <w:rsid w:val="00B21122"/>
    <w:rsid w:val="00B2205B"/>
    <w:rsid w:val="00B25A95"/>
    <w:rsid w:val="00B2755E"/>
    <w:rsid w:val="00B33B53"/>
    <w:rsid w:val="00B33E96"/>
    <w:rsid w:val="00B36A9E"/>
    <w:rsid w:val="00B418FD"/>
    <w:rsid w:val="00B4433E"/>
    <w:rsid w:val="00B477C3"/>
    <w:rsid w:val="00B5723D"/>
    <w:rsid w:val="00B60332"/>
    <w:rsid w:val="00B63833"/>
    <w:rsid w:val="00B63F74"/>
    <w:rsid w:val="00B70F6F"/>
    <w:rsid w:val="00B71949"/>
    <w:rsid w:val="00B72DCE"/>
    <w:rsid w:val="00B73863"/>
    <w:rsid w:val="00B74EFB"/>
    <w:rsid w:val="00B75345"/>
    <w:rsid w:val="00B76C77"/>
    <w:rsid w:val="00B77552"/>
    <w:rsid w:val="00B77B10"/>
    <w:rsid w:val="00B83A6E"/>
    <w:rsid w:val="00B90B9F"/>
    <w:rsid w:val="00B9472F"/>
    <w:rsid w:val="00BA5711"/>
    <w:rsid w:val="00BB09CD"/>
    <w:rsid w:val="00BB195F"/>
    <w:rsid w:val="00BB26C7"/>
    <w:rsid w:val="00BC1595"/>
    <w:rsid w:val="00BC2E45"/>
    <w:rsid w:val="00BC4633"/>
    <w:rsid w:val="00BD0586"/>
    <w:rsid w:val="00BD165E"/>
    <w:rsid w:val="00BD47FB"/>
    <w:rsid w:val="00BD63A8"/>
    <w:rsid w:val="00BE3714"/>
    <w:rsid w:val="00BF0B50"/>
    <w:rsid w:val="00BF1AA1"/>
    <w:rsid w:val="00BF3FEB"/>
    <w:rsid w:val="00BF7375"/>
    <w:rsid w:val="00C0021C"/>
    <w:rsid w:val="00C03412"/>
    <w:rsid w:val="00C06FD3"/>
    <w:rsid w:val="00C12E54"/>
    <w:rsid w:val="00C13DC0"/>
    <w:rsid w:val="00C15237"/>
    <w:rsid w:val="00C2013E"/>
    <w:rsid w:val="00C20BBD"/>
    <w:rsid w:val="00C22771"/>
    <w:rsid w:val="00C32117"/>
    <w:rsid w:val="00C346CE"/>
    <w:rsid w:val="00C34898"/>
    <w:rsid w:val="00C361EE"/>
    <w:rsid w:val="00C423FC"/>
    <w:rsid w:val="00C4572B"/>
    <w:rsid w:val="00C50015"/>
    <w:rsid w:val="00C51BF4"/>
    <w:rsid w:val="00C548E7"/>
    <w:rsid w:val="00C555EA"/>
    <w:rsid w:val="00C57BC5"/>
    <w:rsid w:val="00C624B5"/>
    <w:rsid w:val="00C627E8"/>
    <w:rsid w:val="00C64D25"/>
    <w:rsid w:val="00C653D9"/>
    <w:rsid w:val="00C653F3"/>
    <w:rsid w:val="00C668DE"/>
    <w:rsid w:val="00C73928"/>
    <w:rsid w:val="00C75853"/>
    <w:rsid w:val="00C8450F"/>
    <w:rsid w:val="00C9450B"/>
    <w:rsid w:val="00C949AC"/>
    <w:rsid w:val="00C959C5"/>
    <w:rsid w:val="00CA1D5D"/>
    <w:rsid w:val="00CA2B0E"/>
    <w:rsid w:val="00CA396F"/>
    <w:rsid w:val="00CB484B"/>
    <w:rsid w:val="00CB6408"/>
    <w:rsid w:val="00CC0238"/>
    <w:rsid w:val="00CC12B3"/>
    <w:rsid w:val="00CC40D6"/>
    <w:rsid w:val="00CC72C3"/>
    <w:rsid w:val="00CC76B1"/>
    <w:rsid w:val="00CD2BE0"/>
    <w:rsid w:val="00CD428A"/>
    <w:rsid w:val="00CE0D5E"/>
    <w:rsid w:val="00CE2A32"/>
    <w:rsid w:val="00CE3A31"/>
    <w:rsid w:val="00CE471F"/>
    <w:rsid w:val="00CE775B"/>
    <w:rsid w:val="00D01C77"/>
    <w:rsid w:val="00D058B9"/>
    <w:rsid w:val="00D068A3"/>
    <w:rsid w:val="00D135E3"/>
    <w:rsid w:val="00D15784"/>
    <w:rsid w:val="00D1604D"/>
    <w:rsid w:val="00D16A4D"/>
    <w:rsid w:val="00D17F7E"/>
    <w:rsid w:val="00D24714"/>
    <w:rsid w:val="00D26A85"/>
    <w:rsid w:val="00D35670"/>
    <w:rsid w:val="00D36E9E"/>
    <w:rsid w:val="00D4254E"/>
    <w:rsid w:val="00D44835"/>
    <w:rsid w:val="00D455EB"/>
    <w:rsid w:val="00D45BA6"/>
    <w:rsid w:val="00D46F5C"/>
    <w:rsid w:val="00D51525"/>
    <w:rsid w:val="00D53C7D"/>
    <w:rsid w:val="00D5650F"/>
    <w:rsid w:val="00D607C8"/>
    <w:rsid w:val="00D6180A"/>
    <w:rsid w:val="00D652D7"/>
    <w:rsid w:val="00D70847"/>
    <w:rsid w:val="00D80563"/>
    <w:rsid w:val="00D87F8C"/>
    <w:rsid w:val="00D90FDE"/>
    <w:rsid w:val="00D91C33"/>
    <w:rsid w:val="00D94BAD"/>
    <w:rsid w:val="00D972D4"/>
    <w:rsid w:val="00DA244A"/>
    <w:rsid w:val="00DA3232"/>
    <w:rsid w:val="00DB4D17"/>
    <w:rsid w:val="00DC0924"/>
    <w:rsid w:val="00DC1CC0"/>
    <w:rsid w:val="00DC359F"/>
    <w:rsid w:val="00DD2778"/>
    <w:rsid w:val="00DD40C1"/>
    <w:rsid w:val="00DD7E84"/>
    <w:rsid w:val="00DE032F"/>
    <w:rsid w:val="00DE2903"/>
    <w:rsid w:val="00DE41A9"/>
    <w:rsid w:val="00DE5C7E"/>
    <w:rsid w:val="00DE6A58"/>
    <w:rsid w:val="00DF61EC"/>
    <w:rsid w:val="00E00DDA"/>
    <w:rsid w:val="00E0154D"/>
    <w:rsid w:val="00E01D36"/>
    <w:rsid w:val="00E02EE3"/>
    <w:rsid w:val="00E137EC"/>
    <w:rsid w:val="00E148EF"/>
    <w:rsid w:val="00E161F4"/>
    <w:rsid w:val="00E20584"/>
    <w:rsid w:val="00E25AE6"/>
    <w:rsid w:val="00E2611F"/>
    <w:rsid w:val="00E318D2"/>
    <w:rsid w:val="00E360E8"/>
    <w:rsid w:val="00E36AF0"/>
    <w:rsid w:val="00E36CF1"/>
    <w:rsid w:val="00E419DF"/>
    <w:rsid w:val="00E41DD0"/>
    <w:rsid w:val="00E43F00"/>
    <w:rsid w:val="00E44E56"/>
    <w:rsid w:val="00E61402"/>
    <w:rsid w:val="00E73861"/>
    <w:rsid w:val="00E74AA2"/>
    <w:rsid w:val="00E829EC"/>
    <w:rsid w:val="00E84B7C"/>
    <w:rsid w:val="00E8647D"/>
    <w:rsid w:val="00E9271F"/>
    <w:rsid w:val="00E9311E"/>
    <w:rsid w:val="00E934A1"/>
    <w:rsid w:val="00EA2513"/>
    <w:rsid w:val="00EA4C92"/>
    <w:rsid w:val="00EB2571"/>
    <w:rsid w:val="00EB34F9"/>
    <w:rsid w:val="00EB5065"/>
    <w:rsid w:val="00EC5E10"/>
    <w:rsid w:val="00ED33CC"/>
    <w:rsid w:val="00EE7805"/>
    <w:rsid w:val="00EF0BB5"/>
    <w:rsid w:val="00EF4F62"/>
    <w:rsid w:val="00F02E70"/>
    <w:rsid w:val="00F072CF"/>
    <w:rsid w:val="00F13C8F"/>
    <w:rsid w:val="00F141C0"/>
    <w:rsid w:val="00F148A1"/>
    <w:rsid w:val="00F2583A"/>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80202"/>
    <w:rsid w:val="00F82076"/>
    <w:rsid w:val="00F90547"/>
    <w:rsid w:val="00F913CD"/>
    <w:rsid w:val="00F955B3"/>
    <w:rsid w:val="00FA753F"/>
    <w:rsid w:val="00FB1B38"/>
    <w:rsid w:val="00FD45F7"/>
    <w:rsid w:val="00FD6202"/>
    <w:rsid w:val="00FD63CD"/>
    <w:rsid w:val="00FD7141"/>
    <w:rsid w:val="00FE09E8"/>
    <w:rsid w:val="00FE0FB2"/>
    <w:rsid w:val="00FE6A4C"/>
    <w:rsid w:val="00FE6FED"/>
    <w:rsid w:val="00FE7FC9"/>
    <w:rsid w:val="00FF21E3"/>
    <w:rsid w:val="00FF2E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036,#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B39"/>
    <w:rPr>
      <w:sz w:val="24"/>
      <w:szCs w:val="24"/>
      <w:lang w:val="en-AU" w:eastAsia="en-AU"/>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1014CC"/>
    <w:pPr>
      <w:spacing w:before="120" w:after="120" w:line="280" w:lineRule="exact"/>
    </w:pPr>
    <w:rPr>
      <w:rFonts w:ascii="Arial" w:hAnsi="Arial"/>
      <w:sz w:val="20"/>
    </w:rPr>
  </w:style>
  <w:style w:type="character" w:customStyle="1" w:styleId="BodyTextChar">
    <w:name w:val="Body Text Char"/>
    <w:link w:val="BodyText"/>
    <w:rsid w:val="001014CC"/>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tblInd w:w="0" w:type="dxa"/>
      <w:tblCellMar>
        <w:top w:w="0" w:type="dxa"/>
        <w:left w:w="108" w:type="dxa"/>
        <w:bottom w:w="0" w:type="dxa"/>
        <w:right w:w="108" w:type="dxa"/>
      </w:tblCellMar>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tabs>
        <w:tab w:val="clear" w:pos="720"/>
        <w:tab w:val="num" w:pos="540"/>
      </w:tabs>
      <w:spacing w:before="120" w:after="60" w:line="260" w:lineRule="exact"/>
      <w:ind w:left="540"/>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clear" w:pos="540"/>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val="en-AU"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val="en-AU" w:eastAsia="en-AU"/>
    </w:rPr>
  </w:style>
  <w:style w:type="paragraph" w:customStyle="1" w:styleId="PositionSummary">
    <w:name w:val="Position Summary"/>
    <w:rsid w:val="00AB2455"/>
    <w:pPr>
      <w:spacing w:before="120" w:after="120"/>
    </w:pPr>
    <w:rPr>
      <w:rFonts w:ascii="Georgia" w:hAnsi="Georgia"/>
      <w:b/>
      <w:i/>
      <w:color w:val="003366"/>
      <w:sz w:val="32"/>
      <w:szCs w:val="24"/>
      <w:lang w:val="en-AU" w:eastAsia="en-AU"/>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Ind w:w="0" w:type="dxa"/>
      <w:tblBorders>
        <w:insideH w:val="dotted" w:sz="4" w:space="0" w:color="C0C0C0"/>
      </w:tblBorders>
      <w:tblCellMar>
        <w:top w:w="0" w:type="dxa"/>
        <w:left w:w="108" w:type="dxa"/>
        <w:bottom w:w="0" w:type="dxa"/>
        <w:right w:w="108" w:type="dxa"/>
      </w:tblCellMar>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lang w:val="en-AU"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customStyle="1" w:styleId="BodyTextIndentChar">
    <w:name w:val="Body Text Indent Char"/>
    <w:basedOn w:val="DefaultParagraphFont"/>
    <w:link w:val="BodyTextIndent"/>
    <w:rsid w:val="007E50A8"/>
    <w:rPr>
      <w:rFonts w:ascii="Arial" w:hAnsi="Arial"/>
      <w:szCs w:val="24"/>
      <w:lang w:val="en-AU" w:eastAsia="en-AU"/>
    </w:rPr>
  </w:style>
</w:styles>
</file>

<file path=word/webSettings.xml><?xml version="1.0" encoding="utf-8"?>
<w:webSettings xmlns:r="http://schemas.openxmlformats.org/officeDocument/2006/relationships" xmlns:w="http://schemas.openxmlformats.org/wordprocessingml/2006/main">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ie.unimelb.edu.au/" TargetMode="External"/><Relationship Id="rId18" Type="http://schemas.openxmlformats.org/officeDocument/2006/relationships/hyperlink" Target="file:///C:\Documents%20and%20Settings\scougan\Local%20Settings\Temporary%20Internet%20Files\baj\Local%20Settings\Temporary%20Internet%20Files\Content.Outlook\Templates\www.unimelb.edu.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e.unimelb.edu.au/research/water/" TargetMode="External"/><Relationship Id="rId17" Type="http://schemas.openxmlformats.org/officeDocument/2006/relationships/hyperlink" Target="http://www.hr.unimelb.edu.au/advice/equity-diversity" TargetMode="External"/><Relationship Id="rId2" Type="http://schemas.openxmlformats.org/officeDocument/2006/relationships/numbering" Target="numbering.xml"/><Relationship Id="rId16" Type="http://schemas.openxmlformats.org/officeDocument/2006/relationships/hyperlink" Target="http://www.unimelb.edu.au/careers"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hr.unimelb.edu.au/care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owingesteem.unimelb.edu.au" TargetMode="External"/><Relationship Id="rId23" Type="http://schemas.openxmlformats.org/officeDocument/2006/relationships/fontTable" Target="fontTable.xml"/><Relationship Id="rId10" Type="http://schemas.openxmlformats.org/officeDocument/2006/relationships/hyperlink" Target="http://www.jobs.unimelb.edu.au/" TargetMode="External"/><Relationship Id="rId19" Type="http://schemas.openxmlformats.org/officeDocument/2006/relationships/hyperlink" Target="http://safety.unimelb.edu.au/topics/responsibilities/" TargetMode="External"/><Relationship Id="rId4" Type="http://schemas.openxmlformats.org/officeDocument/2006/relationships/settings" Target="settings.xml"/><Relationship Id="rId9" Type="http://schemas.openxmlformats.org/officeDocument/2006/relationships/hyperlink" Target="http://hr.unimelb.edu.au/careers/working/benefits" TargetMode="External"/><Relationship Id="rId14" Type="http://schemas.openxmlformats.org/officeDocument/2006/relationships/hyperlink" Target="http://www.unimelb.edu.au"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template-blue-logo-1</Template>
  <TotalTime>1</TotalTime>
  <Pages>4</Pages>
  <Words>835</Words>
  <Characters>6165</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6987</CharactersWithSpaces>
  <SharedDoc>false</SharedDoc>
  <HLinks>
    <vt:vector size="60" baseType="variant">
      <vt:variant>
        <vt:i4>5898345</vt:i4>
      </vt:variant>
      <vt:variant>
        <vt:i4>31</vt:i4>
      </vt:variant>
      <vt:variant>
        <vt:i4>0</vt:i4>
      </vt:variant>
      <vt:variant>
        <vt:i4>5</vt:i4>
      </vt:variant>
      <vt:variant>
        <vt:lpwstr>http://safety.unimelb.edu.au/topics/responsibilities/</vt:lpwstr>
      </vt:variant>
      <vt:variant>
        <vt:lpwstr/>
      </vt:variant>
      <vt:variant>
        <vt:i4>7209006</vt:i4>
      </vt:variant>
      <vt:variant>
        <vt:i4>28</vt:i4>
      </vt:variant>
      <vt:variant>
        <vt:i4>0</vt:i4>
      </vt:variant>
      <vt:variant>
        <vt:i4>5</vt:i4>
      </vt:variant>
      <vt:variant>
        <vt:lpwstr>http://www.unimelb.edu.au/</vt:lpwstr>
      </vt:variant>
      <vt:variant>
        <vt:lpwstr/>
      </vt:variant>
      <vt:variant>
        <vt:i4>5636156</vt:i4>
      </vt:variant>
      <vt:variant>
        <vt:i4>25</vt:i4>
      </vt:variant>
      <vt:variant>
        <vt:i4>0</vt:i4>
      </vt:variant>
      <vt:variant>
        <vt:i4>5</vt:i4>
      </vt:variant>
      <vt:variant>
        <vt:lpwstr>http://www.unimelb.edu.au/research/research-strategy.html</vt:lpwstr>
      </vt:variant>
      <vt:variant>
        <vt:lpwstr/>
      </vt:variant>
      <vt:variant>
        <vt:i4>3276870</vt:i4>
      </vt:variant>
      <vt:variant>
        <vt:i4>22</vt:i4>
      </vt:variant>
      <vt:variant>
        <vt:i4>0</vt:i4>
      </vt:variant>
      <vt:variant>
        <vt:i4>5</vt:i4>
      </vt:variant>
      <vt:variant>
        <vt:lpwstr>file://localhost/C/Documents%20and%20Settings/jsedgman/Local%20Settings/Temporary%20Internet%20Files/Content.Outlook/scougan/Local%20Settings/Temporary%20Internet%20Files/baj/Local%20Settings/Temporary%20Internet%20Files/Content.Outlook/Templates/www.growingesteem.unimelb.edu.au</vt:lpwstr>
      </vt:variant>
      <vt:variant>
        <vt:lpwstr/>
      </vt:variant>
      <vt:variant>
        <vt:i4>1310792</vt:i4>
      </vt:variant>
      <vt:variant>
        <vt:i4>19</vt:i4>
      </vt:variant>
      <vt:variant>
        <vt:i4>0</vt:i4>
      </vt:variant>
      <vt:variant>
        <vt:i4>5</vt:i4>
      </vt:variant>
      <vt:variant>
        <vt:lpwstr>http://hr.unimelb.edu.au/careers</vt:lpwstr>
      </vt:variant>
      <vt:variant>
        <vt:lpwstr/>
      </vt:variant>
      <vt:variant>
        <vt:i4>4063336</vt:i4>
      </vt:variant>
      <vt:variant>
        <vt:i4>16</vt:i4>
      </vt:variant>
      <vt:variant>
        <vt:i4>0</vt:i4>
      </vt:variant>
      <vt:variant>
        <vt:i4>5</vt:i4>
      </vt:variant>
      <vt:variant>
        <vt:lpwstr>http://www.futurestudents.unimelb.edu.au/explore/about/reputation-rankings</vt:lpwstr>
      </vt:variant>
      <vt:variant>
        <vt:lpwstr/>
      </vt:variant>
      <vt:variant>
        <vt:i4>6488118</vt:i4>
      </vt:variant>
      <vt:variant>
        <vt:i4>13</vt:i4>
      </vt:variant>
      <vt:variant>
        <vt:i4>0</vt:i4>
      </vt:variant>
      <vt:variant>
        <vt:i4>5</vt:i4>
      </vt:variant>
      <vt:variant>
        <vt:lpwstr>http://joining.unimelb.edu.au/</vt:lpwstr>
      </vt:variant>
      <vt:variant>
        <vt:lpwstr/>
      </vt:variant>
      <vt:variant>
        <vt:i4>1310792</vt:i4>
      </vt:variant>
      <vt:variant>
        <vt:i4>10</vt:i4>
      </vt:variant>
      <vt:variant>
        <vt:i4>0</vt:i4>
      </vt:variant>
      <vt:variant>
        <vt:i4>5</vt:i4>
      </vt:variant>
      <vt:variant>
        <vt:lpwstr>http://hr.unimelb.edu.au/careers</vt:lpwstr>
      </vt:variant>
      <vt:variant>
        <vt:lpwstr/>
      </vt:variant>
      <vt:variant>
        <vt:i4>7536649</vt:i4>
      </vt:variant>
      <vt:variant>
        <vt:i4>7</vt:i4>
      </vt:variant>
      <vt:variant>
        <vt:i4>0</vt:i4>
      </vt:variant>
      <vt:variant>
        <vt:i4>5</vt:i4>
      </vt:variant>
      <vt:variant>
        <vt:lpwstr>http://www.jobs.unimelb.edu.au/</vt:lpwstr>
      </vt:variant>
      <vt:variant>
        <vt:lpwstr/>
      </vt:variant>
      <vt:variant>
        <vt:i4>65592</vt:i4>
      </vt:variant>
      <vt:variant>
        <vt:i4>4</vt:i4>
      </vt:variant>
      <vt:variant>
        <vt:i4>0</vt:i4>
      </vt:variant>
      <vt:variant>
        <vt:i4>5</vt:i4>
      </vt:variant>
      <vt:variant>
        <vt:lpwstr>http://hr.unimelb.edu.au/careers/working/benefits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v20120704</dc:description>
  <cp:lastModifiedBy>dixs</cp:lastModifiedBy>
  <cp:revision>2</cp:revision>
  <cp:lastPrinted>2012-07-03T23:17:00Z</cp:lastPrinted>
  <dcterms:created xsi:type="dcterms:W3CDTF">2013-09-12T01:08:00Z</dcterms:created>
  <dcterms:modified xsi:type="dcterms:W3CDTF">2013-09-12T01:08:00Z</dcterms:modified>
</cp:coreProperties>
</file>